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6006" w14:textId="5FA40F68" w:rsidR="00115035" w:rsidRPr="00DA2CE5" w:rsidRDefault="00496947" w:rsidP="00DA2CE5">
      <w:pPr>
        <w:jc w:val="center"/>
      </w:pPr>
      <w:bookmarkStart w:id="0" w:name="_GoBack"/>
      <w:bookmarkEnd w:id="0"/>
    </w:p>
    <w:p w14:paraId="745BAF3F" w14:textId="74C52694" w:rsidR="00E93FC7" w:rsidRPr="00DA2CE5" w:rsidRDefault="00715527" w:rsidP="00DA2CE5">
      <w:pPr>
        <w:pStyle w:val="DecHTitle"/>
      </w:pPr>
      <w:r w:rsidRPr="00DA2CE5">
        <w:t>FIRST SECTION</w:t>
      </w:r>
    </w:p>
    <w:p w14:paraId="7C5F0A88" w14:textId="77777777" w:rsidR="00E93FC7" w:rsidRPr="00DA2CE5" w:rsidRDefault="006267D3" w:rsidP="00DA2CE5">
      <w:pPr>
        <w:pStyle w:val="DecHTitle"/>
      </w:pPr>
      <w:r w:rsidRPr="00DA2CE5">
        <w:t>DECISION</w:t>
      </w:r>
    </w:p>
    <w:p w14:paraId="6523ECFA" w14:textId="1611BDD7" w:rsidR="00EE3667" w:rsidRPr="00DA2CE5" w:rsidRDefault="00715527" w:rsidP="00DA2CE5">
      <w:pPr>
        <w:pStyle w:val="DecHCase"/>
        <w:rPr>
          <w:i/>
        </w:rPr>
      </w:pPr>
      <w:r w:rsidRPr="00DA2CE5">
        <w:rPr>
          <w:noProof/>
        </w:rPr>
        <w:t>Application no.</w:t>
      </w:r>
      <w:r w:rsidR="006267D3" w:rsidRPr="00DA2CE5">
        <w:t xml:space="preserve"> </w:t>
      </w:r>
      <w:r w:rsidRPr="00DA2CE5">
        <w:t>3405/05</w:t>
      </w:r>
      <w:r w:rsidR="006267D3" w:rsidRPr="00DA2CE5">
        <w:br/>
      </w:r>
      <w:r w:rsidRPr="00DA2CE5">
        <w:rPr>
          <w:noProof/>
        </w:rPr>
        <w:t xml:space="preserve">Gennaro DEL BALZO DI PRESENZANO and </w:t>
      </w:r>
      <w:r w:rsidR="00A475A8" w:rsidRPr="00DA2CE5">
        <w:rPr>
          <w:noProof/>
        </w:rPr>
        <w:t>O</w:t>
      </w:r>
      <w:r w:rsidRPr="00DA2CE5">
        <w:rPr>
          <w:noProof/>
        </w:rPr>
        <w:t>thers</w:t>
      </w:r>
      <w:r w:rsidRPr="00DA2CE5">
        <w:rPr>
          <w:noProof/>
        </w:rPr>
        <w:br/>
      </w:r>
      <w:r w:rsidR="006267D3" w:rsidRPr="00DA2CE5">
        <w:t xml:space="preserve">against </w:t>
      </w:r>
      <w:r w:rsidRPr="00DA2CE5">
        <w:t>Italy</w:t>
      </w:r>
    </w:p>
    <w:p w14:paraId="2E47307A" w14:textId="6FA21DEA" w:rsidR="00E93FC7" w:rsidRPr="00DA2CE5" w:rsidRDefault="00496947" w:rsidP="00DA2CE5">
      <w:pPr>
        <w:rPr>
          <w:sz w:val="2"/>
          <w:szCs w:val="2"/>
        </w:rPr>
      </w:pPr>
    </w:p>
    <w:p w14:paraId="7C1B833F" w14:textId="40D795EE" w:rsidR="00715527" w:rsidRPr="00DA2CE5" w:rsidRDefault="00715527" w:rsidP="00DA2CE5">
      <w:pPr>
        <w:pStyle w:val="JuPara"/>
      </w:pPr>
      <w:r w:rsidRPr="00DA2CE5">
        <w:t xml:space="preserve">The European Court of Human Rights (First Section), sitting on </w:t>
      </w:r>
      <w:r w:rsidR="007C00B6" w:rsidRPr="00DA2CE5">
        <w:t>29 November 2022</w:t>
      </w:r>
      <w:r w:rsidRPr="00DA2CE5">
        <w:t xml:space="preserve"> as a Committee composed of:</w:t>
      </w:r>
    </w:p>
    <w:p w14:paraId="4686FA4D" w14:textId="74E57C52" w:rsidR="00715527" w:rsidRPr="00DA2CE5" w:rsidRDefault="007C00B6" w:rsidP="00DA2CE5">
      <w:pPr>
        <w:pStyle w:val="JuJudges"/>
        <w:rPr>
          <w:iCs/>
        </w:rPr>
      </w:pPr>
      <w:r w:rsidRPr="00DA2CE5">
        <w:tab/>
      </w:r>
      <w:proofErr w:type="spellStart"/>
      <w:r w:rsidRPr="00DA2CE5">
        <w:t>Péter</w:t>
      </w:r>
      <w:proofErr w:type="spellEnd"/>
      <w:r w:rsidRPr="00DA2CE5">
        <w:t xml:space="preserve"> </w:t>
      </w:r>
      <w:proofErr w:type="spellStart"/>
      <w:r w:rsidRPr="00DA2CE5">
        <w:t>Paczolay</w:t>
      </w:r>
      <w:proofErr w:type="spellEnd"/>
      <w:r w:rsidRPr="00DA2CE5">
        <w:rPr>
          <w:i/>
        </w:rPr>
        <w:t>, President</w:t>
      </w:r>
      <w:r w:rsidRPr="00DA2CE5">
        <w:t>,</w:t>
      </w:r>
      <w:r w:rsidRPr="00DA2CE5">
        <w:br/>
      </w:r>
      <w:r w:rsidRPr="00DA2CE5">
        <w:tab/>
        <w:t xml:space="preserve">Gilberto </w:t>
      </w:r>
      <w:proofErr w:type="spellStart"/>
      <w:r w:rsidRPr="00DA2CE5">
        <w:t>Felici</w:t>
      </w:r>
      <w:proofErr w:type="spellEnd"/>
      <w:r w:rsidRPr="00DA2CE5">
        <w:t>,</w:t>
      </w:r>
      <w:r w:rsidRPr="00DA2CE5">
        <w:br/>
      </w:r>
      <w:r w:rsidRPr="00DA2CE5">
        <w:tab/>
        <w:t>Raffaele Sabato</w:t>
      </w:r>
      <w:r w:rsidRPr="00DA2CE5">
        <w:rPr>
          <w:i/>
        </w:rPr>
        <w:t>, judges</w:t>
      </w:r>
      <w:r w:rsidRPr="00DA2CE5">
        <w:t>,</w:t>
      </w:r>
      <w:r w:rsidR="00715527" w:rsidRPr="00DA2CE5">
        <w:br/>
        <w:t xml:space="preserve">and Liv </w:t>
      </w:r>
      <w:proofErr w:type="spellStart"/>
      <w:r w:rsidR="00715527" w:rsidRPr="00DA2CE5">
        <w:t>Tigerstedt</w:t>
      </w:r>
      <w:proofErr w:type="spellEnd"/>
      <w:r w:rsidR="00715527" w:rsidRPr="00DA2CE5">
        <w:t xml:space="preserve">, </w:t>
      </w:r>
      <w:r w:rsidR="00715527" w:rsidRPr="00DA2CE5">
        <w:rPr>
          <w:i/>
        </w:rPr>
        <w:t>Deputy</w:t>
      </w:r>
      <w:r w:rsidR="00715527" w:rsidRPr="00DA2CE5">
        <w:t xml:space="preserve"> </w:t>
      </w:r>
      <w:r w:rsidR="00715527" w:rsidRPr="00DA2CE5">
        <w:rPr>
          <w:i/>
          <w:iCs/>
        </w:rPr>
        <w:t>Section Registrar</w:t>
      </w:r>
      <w:r w:rsidR="00715527" w:rsidRPr="00DA2CE5">
        <w:rPr>
          <w:i/>
        </w:rPr>
        <w:t>,</w:t>
      </w:r>
    </w:p>
    <w:p w14:paraId="433D43E6" w14:textId="77777777" w:rsidR="00715527" w:rsidRPr="00DA2CE5" w:rsidRDefault="00715527" w:rsidP="00DA2CE5">
      <w:pPr>
        <w:pStyle w:val="JuPara"/>
      </w:pPr>
      <w:r w:rsidRPr="00DA2CE5">
        <w:t>Having regard to:</w:t>
      </w:r>
    </w:p>
    <w:p w14:paraId="2062A5EC" w14:textId="77777777" w:rsidR="00715527" w:rsidRPr="00DA2CE5" w:rsidRDefault="00715527" w:rsidP="00DA2CE5">
      <w:pPr>
        <w:pStyle w:val="JuPara"/>
      </w:pPr>
      <w:r w:rsidRPr="00DA2CE5">
        <w:t xml:space="preserve">the application (no. 3405/05) against the Italian Republic lodged with the Court under Article 34 of the Convention for the Protection of Human Rights and Fundamental Freedoms (“the Convention”) on 20 January 2005 by the applicants listed in the appended table (“the applicants”) who were represented by Mr </w:t>
      </w:r>
      <w:bookmarkStart w:id="1" w:name="_Hlk124332641"/>
      <w:r w:rsidRPr="00DA2CE5">
        <w:t xml:space="preserve">N. </w:t>
      </w:r>
      <w:proofErr w:type="spellStart"/>
      <w:r w:rsidRPr="00DA2CE5">
        <w:t>Paoletti</w:t>
      </w:r>
      <w:proofErr w:type="spellEnd"/>
      <w:r w:rsidRPr="00DA2CE5">
        <w:t xml:space="preserve"> and Mrs A. Mari</w:t>
      </w:r>
      <w:bookmarkEnd w:id="1"/>
      <w:r w:rsidRPr="00DA2CE5">
        <w:t>, lawyers practising in Rome;</w:t>
      </w:r>
    </w:p>
    <w:p w14:paraId="038420A3" w14:textId="77777777" w:rsidR="00715527" w:rsidRPr="00DA2CE5" w:rsidRDefault="00715527" w:rsidP="00DA2CE5">
      <w:pPr>
        <w:pStyle w:val="JuPara"/>
      </w:pPr>
      <w:r w:rsidRPr="00DA2CE5">
        <w:t>the decision to give notice of the application</w:t>
      </w:r>
      <w:r w:rsidRPr="00DA2CE5">
        <w:rPr>
          <w:color w:val="0072BC" w:themeColor="background1"/>
        </w:rPr>
        <w:t xml:space="preserve"> </w:t>
      </w:r>
      <w:r w:rsidRPr="00DA2CE5">
        <w:t xml:space="preserve">to the Italian Government (“the Government”), represented by their former Agent, Ms E. </w:t>
      </w:r>
      <w:proofErr w:type="spellStart"/>
      <w:r w:rsidRPr="00DA2CE5">
        <w:t>Spatafora</w:t>
      </w:r>
      <w:proofErr w:type="spellEnd"/>
      <w:r w:rsidRPr="00DA2CE5">
        <w:t xml:space="preserve">, and their former co-Agents, Mr N. </w:t>
      </w:r>
      <w:proofErr w:type="spellStart"/>
      <w:r w:rsidRPr="00DA2CE5">
        <w:t>Lettieri</w:t>
      </w:r>
      <w:proofErr w:type="spellEnd"/>
      <w:r w:rsidRPr="00DA2CE5">
        <w:t xml:space="preserve"> and Mrs P. </w:t>
      </w:r>
      <w:proofErr w:type="spellStart"/>
      <w:r w:rsidRPr="00DA2CE5">
        <w:t>Accardo</w:t>
      </w:r>
      <w:proofErr w:type="spellEnd"/>
      <w:r w:rsidRPr="00DA2CE5">
        <w:t>;</w:t>
      </w:r>
    </w:p>
    <w:p w14:paraId="7EE4AEC7" w14:textId="11FC7F62" w:rsidR="00715527" w:rsidRPr="00DA2CE5" w:rsidRDefault="00715527" w:rsidP="00DA2CE5">
      <w:pPr>
        <w:pStyle w:val="JuPara"/>
      </w:pPr>
      <w:r w:rsidRPr="00DA2CE5">
        <w:t>the parties</w:t>
      </w:r>
      <w:r w:rsidR="0037264F" w:rsidRPr="00DA2CE5">
        <w:t>’</w:t>
      </w:r>
      <w:r w:rsidRPr="00DA2CE5">
        <w:t xml:space="preserve"> observations;</w:t>
      </w:r>
    </w:p>
    <w:p w14:paraId="261216E2" w14:textId="77777777" w:rsidR="00715527" w:rsidRPr="00DA2CE5" w:rsidRDefault="00715527" w:rsidP="00DA2CE5">
      <w:pPr>
        <w:pStyle w:val="JuPara"/>
      </w:pPr>
      <w:r w:rsidRPr="00DA2CE5">
        <w:t>Having deliberated, decides as follows:</w:t>
      </w:r>
    </w:p>
    <w:p w14:paraId="1F04A90E" w14:textId="46D3AFEE" w:rsidR="00715527" w:rsidRPr="00DA2CE5" w:rsidRDefault="00715527" w:rsidP="00DA2CE5">
      <w:pPr>
        <w:pStyle w:val="JuHHead"/>
        <w:numPr>
          <w:ilvl w:val="0"/>
          <w:numId w:val="0"/>
        </w:numPr>
      </w:pPr>
      <w:r w:rsidRPr="00DA2CE5">
        <w:t>SUBJECT MATTER OF THE CASE</w:t>
      </w:r>
    </w:p>
    <w:p w14:paraId="10D64678" w14:textId="59D30987"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w:t>
      </w:r>
      <w:r>
        <w:rPr>
          <w:noProof/>
        </w:rPr>
        <w:fldChar w:fldCharType="end"/>
      </w:r>
      <w:r w:rsidR="00715527" w:rsidRPr="00DA2CE5">
        <w:t>.  The case concerns the deprivation of the applicants</w:t>
      </w:r>
      <w:r w:rsidR="0037264F" w:rsidRPr="00DA2CE5">
        <w:t>’</w:t>
      </w:r>
      <w:r w:rsidR="00715527" w:rsidRPr="00DA2CE5">
        <w:t xml:space="preserve"> land pursuant to the rule on indirect or “constructive” expropriation.</w:t>
      </w:r>
    </w:p>
    <w:p w14:paraId="075A2EE8" w14:textId="11BF5FBF"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2</w:t>
      </w:r>
      <w:r>
        <w:rPr>
          <w:noProof/>
        </w:rPr>
        <w:fldChar w:fldCharType="end"/>
      </w:r>
      <w:r w:rsidR="00715527" w:rsidRPr="00DA2CE5">
        <w:t xml:space="preserve">.  The applicants are the heirs of M.P., who was the owner of a plot of land in </w:t>
      </w:r>
      <w:proofErr w:type="spellStart"/>
      <w:r w:rsidR="00715527" w:rsidRPr="00DA2CE5">
        <w:t>Battipaglia</w:t>
      </w:r>
      <w:proofErr w:type="spellEnd"/>
      <w:r w:rsidR="00715527" w:rsidRPr="00DA2CE5">
        <w:t>.</w:t>
      </w:r>
    </w:p>
    <w:p w14:paraId="261B785A" w14:textId="1AAF271D"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3</w:t>
      </w:r>
      <w:r>
        <w:rPr>
          <w:noProof/>
        </w:rPr>
        <w:fldChar w:fldCharType="end"/>
      </w:r>
      <w:r w:rsidR="00715527" w:rsidRPr="00DA2CE5">
        <w:t xml:space="preserve">.  In 1982 the </w:t>
      </w:r>
      <w:proofErr w:type="spellStart"/>
      <w:r w:rsidR="00715527" w:rsidRPr="00DA2CE5">
        <w:t>Battipaglia</w:t>
      </w:r>
      <w:proofErr w:type="spellEnd"/>
      <w:r w:rsidR="00715527" w:rsidRPr="00DA2CE5">
        <w:t xml:space="preserve"> municipality ordered the urgent occupation of M.P.</w:t>
      </w:r>
      <w:r w:rsidR="0037264F" w:rsidRPr="00DA2CE5">
        <w:t>’</w:t>
      </w:r>
      <w:r w:rsidR="00715527" w:rsidRPr="00DA2CE5">
        <w:t>s land, with a view to subsequently expropriating it, in order to build a social housing complex. Shortly thereafter, the local housing authority began the construction work.</w:t>
      </w:r>
    </w:p>
    <w:p w14:paraId="15C584C8" w14:textId="03E1D8E9" w:rsidR="00715527" w:rsidRPr="00DA2CE5" w:rsidRDefault="00715527" w:rsidP="00DA2CE5">
      <w:pPr>
        <w:pStyle w:val="JuPara"/>
        <w:rPr>
          <w:color w:val="000000"/>
        </w:rPr>
      </w:pPr>
      <w:r w:rsidRPr="00DA2CE5">
        <w:rPr>
          <w:color w:val="000000"/>
        </w:rPr>
        <w:lastRenderedPageBreak/>
        <w:fldChar w:fldCharType="begin"/>
      </w:r>
      <w:r w:rsidRPr="00DA2CE5">
        <w:rPr>
          <w:color w:val="000000"/>
        </w:rPr>
        <w:instrText xml:space="preserve"> SEQ level0 \*arabic \* MERGEFORMAT </w:instrText>
      </w:r>
      <w:r w:rsidRPr="00DA2CE5">
        <w:rPr>
          <w:color w:val="000000"/>
        </w:rPr>
        <w:fldChar w:fldCharType="separate"/>
      </w:r>
      <w:r w:rsidR="00DA2CE5" w:rsidRPr="00DA2CE5">
        <w:rPr>
          <w:noProof/>
          <w:color w:val="000000"/>
        </w:rPr>
        <w:t>4</w:t>
      </w:r>
      <w:r w:rsidRPr="00DA2CE5">
        <w:rPr>
          <w:color w:val="000000"/>
        </w:rPr>
        <w:fldChar w:fldCharType="end"/>
      </w:r>
      <w:r w:rsidRPr="00DA2CE5">
        <w:rPr>
          <w:color w:val="000000"/>
        </w:rPr>
        <w:t xml:space="preserve">.  In 1989 </w:t>
      </w:r>
      <w:r w:rsidRPr="00DA2CE5">
        <w:t>M.P.</w:t>
      </w:r>
      <w:r w:rsidRPr="00DA2CE5">
        <w:rPr>
          <w:color w:val="000000"/>
        </w:rPr>
        <w:t xml:space="preserve"> brought an action for damages against the municipality and the </w:t>
      </w:r>
      <w:r w:rsidRPr="00DA2CE5">
        <w:t>local housing authority b</w:t>
      </w:r>
      <w:r w:rsidRPr="00DA2CE5">
        <w:rPr>
          <w:color w:val="000000"/>
        </w:rPr>
        <w:t xml:space="preserve">efore the Salerno District Court. She alleged that the period of lawful occupation had expired and that the construction of the public works had been completed without there having been a formal expropriation of the land. She sought a declaration to the effect that the occupation of her land had ceased to be lawful and that it had been irreversibly altered by the public works, and claimed, </w:t>
      </w:r>
      <w:r w:rsidRPr="00DA2CE5">
        <w:rPr>
          <w:i/>
          <w:iCs/>
          <w:color w:val="000000"/>
        </w:rPr>
        <w:t>inter alia</w:t>
      </w:r>
      <w:r w:rsidRPr="00DA2CE5">
        <w:rPr>
          <w:color w:val="000000"/>
        </w:rPr>
        <w:t>, a sum reflecting the land</w:t>
      </w:r>
      <w:r w:rsidR="0037264F" w:rsidRPr="00DA2CE5">
        <w:rPr>
          <w:color w:val="000000"/>
        </w:rPr>
        <w:t>’</w:t>
      </w:r>
      <w:r w:rsidRPr="00DA2CE5">
        <w:rPr>
          <w:color w:val="000000"/>
        </w:rPr>
        <w:t>s market value as compensation for the loss of her property, to be adjusted for inflation and increased by statutory interest.</w:t>
      </w:r>
    </w:p>
    <w:p w14:paraId="39BC3AD2" w14:textId="5BB60936"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5</w:t>
      </w:r>
      <w:r>
        <w:rPr>
          <w:noProof/>
        </w:rPr>
        <w:fldChar w:fldCharType="end"/>
      </w:r>
      <w:r w:rsidR="00715527" w:rsidRPr="00DA2CE5">
        <w:t>.  M.P. died in 2001 and the applicants joined the domestic proceedings in her stead.</w:t>
      </w:r>
    </w:p>
    <w:bookmarkStart w:id="2" w:name="Salerno_district_court"/>
    <w:p w14:paraId="67608236" w14:textId="36D1F76D" w:rsidR="00715527" w:rsidRPr="00DA2CE5" w:rsidRDefault="00715527" w:rsidP="00DA2CE5">
      <w:pPr>
        <w:pStyle w:val="JuPara"/>
      </w:pPr>
      <w:r w:rsidRPr="00DA2CE5">
        <w:fldChar w:fldCharType="begin"/>
      </w:r>
      <w:r w:rsidRPr="00DA2CE5">
        <w:instrText xml:space="preserve"> SEQ level0 \*arabic \* MERGEFORMAT </w:instrText>
      </w:r>
      <w:r w:rsidRPr="00DA2CE5">
        <w:fldChar w:fldCharType="separate"/>
      </w:r>
      <w:r w:rsidR="00DA2CE5" w:rsidRPr="00DA2CE5">
        <w:rPr>
          <w:noProof/>
        </w:rPr>
        <w:t>6</w:t>
      </w:r>
      <w:r w:rsidRPr="00DA2CE5">
        <w:fldChar w:fldCharType="end"/>
      </w:r>
      <w:bookmarkEnd w:id="2"/>
      <w:r w:rsidRPr="00DA2CE5">
        <w:t xml:space="preserve">.  By a judgment of </w:t>
      </w:r>
      <w:proofErr w:type="gramStart"/>
      <w:r w:rsidRPr="00DA2CE5">
        <w:t>19 January 2004</w:t>
      </w:r>
      <w:proofErr w:type="gramEnd"/>
      <w:r w:rsidRPr="00DA2CE5">
        <w:t xml:space="preserve"> the Salerno District found that, pursuant to the constructive-ex</w:t>
      </w:r>
      <w:r w:rsidRPr="00DA2CE5">
        <w:softHyphen/>
        <w:t xml:space="preserve">propriation principle, the applicants were no longer the owners of the land, which had become the property of the municipality. The court did not make an award based on </w:t>
      </w:r>
      <w:r w:rsidRPr="00DA2CE5">
        <w:rPr>
          <w:rFonts w:ascii="Times New Roman" w:hAnsi="Times New Roman" w:cs="Times New Roman"/>
          <w:color w:val="000000"/>
        </w:rPr>
        <w:t>the market value of the expropriated land, but proceeded to calculate the compensation due to the applicants by relying on the criteria contained in Article 5 </w:t>
      </w:r>
      <w:r w:rsidRPr="00DA2CE5">
        <w:rPr>
          <w:rFonts w:ascii="Times New Roman" w:hAnsi="Times New Roman" w:cs="Times New Roman"/>
          <w:i/>
          <w:iCs/>
          <w:color w:val="000000"/>
        </w:rPr>
        <w:t>bis </w:t>
      </w:r>
      <w:r w:rsidRPr="00DA2CE5">
        <w:rPr>
          <w:rFonts w:ascii="Times New Roman" w:hAnsi="Times New Roman" w:cs="Times New Roman"/>
          <w:color w:val="000000"/>
        </w:rPr>
        <w:t>of Legislative Decree no. 333 of 11 July 1992, as amended by Law no. 662 of 1996.</w:t>
      </w:r>
    </w:p>
    <w:p w14:paraId="7C704A66" w14:textId="5C8BED96"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7</w:t>
      </w:r>
      <w:r>
        <w:rPr>
          <w:noProof/>
        </w:rPr>
        <w:fldChar w:fldCharType="end"/>
      </w:r>
      <w:r w:rsidR="00715527" w:rsidRPr="00DA2CE5">
        <w:t>.  The applicants appealed against the first‑instance judgment before the Salerno Court of Appeal.</w:t>
      </w:r>
    </w:p>
    <w:bookmarkStart w:id="3" w:name="Salerno_CA"/>
    <w:p w14:paraId="04805B22" w14:textId="6727CD4D" w:rsidR="00715527" w:rsidRPr="00DA2CE5" w:rsidRDefault="00715527" w:rsidP="00DA2CE5">
      <w:pPr>
        <w:pStyle w:val="JuPara"/>
      </w:pPr>
      <w:r w:rsidRPr="00DA2CE5">
        <w:fldChar w:fldCharType="begin"/>
      </w:r>
      <w:r w:rsidRPr="00DA2CE5">
        <w:instrText xml:space="preserve"> SEQ level0 \*arabic \* MERGEFORMAT </w:instrText>
      </w:r>
      <w:r w:rsidRPr="00DA2CE5">
        <w:fldChar w:fldCharType="separate"/>
      </w:r>
      <w:r w:rsidR="00DA2CE5" w:rsidRPr="00DA2CE5">
        <w:rPr>
          <w:noProof/>
        </w:rPr>
        <w:t>8</w:t>
      </w:r>
      <w:r w:rsidRPr="00DA2CE5">
        <w:fldChar w:fldCharType="end"/>
      </w:r>
      <w:bookmarkEnd w:id="3"/>
      <w:r w:rsidRPr="00DA2CE5">
        <w:t xml:space="preserve">.  By a judgment of </w:t>
      </w:r>
      <w:proofErr w:type="gramStart"/>
      <w:r w:rsidRPr="00DA2CE5">
        <w:t>2 February 2009</w:t>
      </w:r>
      <w:proofErr w:type="gramEnd"/>
      <w:r w:rsidRPr="00DA2CE5">
        <w:t xml:space="preserve"> the Salerno Court of Appeal confirmed the dispossession of the applicants</w:t>
      </w:r>
      <w:r w:rsidR="0037264F" w:rsidRPr="00DA2CE5">
        <w:t>’</w:t>
      </w:r>
      <w:r w:rsidRPr="00DA2CE5">
        <w:t xml:space="preserve"> land my means of constructive-expropriation. As regards compensation, it drew on the Italian Constitutional Court</w:t>
      </w:r>
      <w:r w:rsidR="0037264F" w:rsidRPr="00DA2CE5">
        <w:t>’</w:t>
      </w:r>
      <w:r w:rsidRPr="00DA2CE5">
        <w:t xml:space="preserve">s judgment no. 349 of 24 October 2007, whereby Article 5 </w:t>
      </w:r>
      <w:r w:rsidRPr="00DA2CE5">
        <w:rPr>
          <w:i/>
          <w:iCs/>
        </w:rPr>
        <w:t>bis</w:t>
      </w:r>
      <w:r w:rsidRPr="00DA2CE5">
        <w:t xml:space="preserve"> of Legislative Decree no. 333 of 11 July 1992, as amended by Law no. 662 of 1996, had been declared unconstitutional, and held that the applicants were entitled to compensation corresponding to the full market value of the land. On this basis, the court awarded a sum equal to the difference between the property</w:t>
      </w:r>
      <w:r w:rsidR="0037264F" w:rsidRPr="00DA2CE5">
        <w:t>’</w:t>
      </w:r>
      <w:r w:rsidRPr="00DA2CE5">
        <w:t>s market value and the sum that had been awarded by the first-instance court. This amounted to a total of 261,899 euros (EUR), to be adjusted for inflation, and increased by statutory interest running from the date of the loss of property, which the court identified as having occurred on the date the occupation of the property had ceased to be lawful.</w:t>
      </w:r>
    </w:p>
    <w:p w14:paraId="76DFE1A7" w14:textId="3581BC73"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9</w:t>
      </w:r>
      <w:r>
        <w:rPr>
          <w:noProof/>
        </w:rPr>
        <w:fldChar w:fldCharType="end"/>
      </w:r>
      <w:r w:rsidR="00715527" w:rsidRPr="00DA2CE5">
        <w:t xml:space="preserve">.  The applicants appealed against that judgment to the Court of Cassation. They argued that the dispossession of their property had been carried out contrary to </w:t>
      </w:r>
      <w:r w:rsidR="00715527" w:rsidRPr="00DA2CE5">
        <w:rPr>
          <w:rFonts w:ascii="Times New Roman" w:hAnsi="Times New Roman" w:cs="Times New Roman"/>
          <w:color w:val="000000"/>
        </w:rPr>
        <w:t>Article 1 of Protocol No. 1 to the Convention on account of the application of the constructive-expropriation rule. As regards compensation, they contended that they were entitled, in addition to the market value of the land, to a sum reflecting the increase in value of the property attributable to the public buildings erected on it.</w:t>
      </w:r>
    </w:p>
    <w:bookmarkStart w:id="4" w:name="Cassation"/>
    <w:p w14:paraId="43D03ECD" w14:textId="70814C62" w:rsidR="00715527" w:rsidRPr="00DA2CE5" w:rsidRDefault="00715527" w:rsidP="00DA2CE5">
      <w:pPr>
        <w:pStyle w:val="JuPara"/>
      </w:pPr>
      <w:r w:rsidRPr="00DA2CE5">
        <w:fldChar w:fldCharType="begin"/>
      </w:r>
      <w:r w:rsidRPr="00DA2CE5">
        <w:instrText xml:space="preserve"> SEQ level0 \*arabic \* MERGEFORMAT </w:instrText>
      </w:r>
      <w:r w:rsidRPr="00DA2CE5">
        <w:fldChar w:fldCharType="separate"/>
      </w:r>
      <w:r w:rsidR="00DA2CE5" w:rsidRPr="00DA2CE5">
        <w:rPr>
          <w:noProof/>
        </w:rPr>
        <w:t>10</w:t>
      </w:r>
      <w:r w:rsidRPr="00DA2CE5">
        <w:fldChar w:fldCharType="end"/>
      </w:r>
      <w:bookmarkEnd w:id="4"/>
      <w:r w:rsidRPr="00DA2CE5">
        <w:t xml:space="preserve">.  By a judgment of </w:t>
      </w:r>
      <w:proofErr w:type="gramStart"/>
      <w:r w:rsidRPr="00DA2CE5">
        <w:t>11 September 2015</w:t>
      </w:r>
      <w:proofErr w:type="gramEnd"/>
      <w:r w:rsidRPr="00DA2CE5">
        <w:t xml:space="preserve"> the Court of Cassation dismissed the applicants</w:t>
      </w:r>
      <w:r w:rsidR="0037264F" w:rsidRPr="00DA2CE5">
        <w:t>’</w:t>
      </w:r>
      <w:r w:rsidRPr="00DA2CE5">
        <w:t xml:space="preserve"> appeal. It first cited the principles established in judgment no. 735/2015 delivered on 19 January 2015 by the Court of Cassation sitting as a full court, which eradicated the constructive-</w:t>
      </w:r>
      <w:r w:rsidRPr="00DA2CE5">
        <w:lastRenderedPageBreak/>
        <w:t>expropriation doctrine from the Italian legal system on account of its stark contrast with Article 1 Protocol No. 1 to the Convention. In particular, the court highlighted that domestic law must be interpreted in line with the Convention, and in particular the principle whereby expropriations must always be carried out in good and due form. In this connection, the court considered it would be fruitless to declare the unlawful nature of constructive-expropriation, as requested by the applicants, given that the doctrine could no longer be applied. Relying on its previous case-law, it further considered that a deprivation of property by means of constructive-expropriation constituted a permanent unlawful act which could cease, amongst other things, with the restitution of the land, an agreement between the parties on the transfer of the land, or a waiver of ownership rights implicit in a request for damages equivalent to the loss suffered (</w:t>
      </w:r>
      <w:proofErr w:type="spellStart"/>
      <w:r w:rsidRPr="00DA2CE5">
        <w:rPr>
          <w:i/>
          <w:iCs/>
        </w:rPr>
        <w:t>danno</w:t>
      </w:r>
      <w:proofErr w:type="spellEnd"/>
      <w:r w:rsidRPr="00DA2CE5">
        <w:rPr>
          <w:i/>
          <w:iCs/>
        </w:rPr>
        <w:t xml:space="preserve"> per </w:t>
      </w:r>
      <w:proofErr w:type="spellStart"/>
      <w:r w:rsidRPr="00DA2CE5">
        <w:rPr>
          <w:i/>
          <w:iCs/>
        </w:rPr>
        <w:t>equivalente</w:t>
      </w:r>
      <w:proofErr w:type="spellEnd"/>
      <w:r w:rsidRPr="00DA2CE5">
        <w:t>). The court found such a waiver to have occurred in the present case, as the proceedings lodged by the applicants had been aimed at obtaining damages.</w:t>
      </w:r>
    </w:p>
    <w:p w14:paraId="31ED8F12" w14:textId="57E1DF74"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11</w:t>
      </w:r>
      <w:r>
        <w:rPr>
          <w:noProof/>
        </w:rPr>
        <w:fldChar w:fldCharType="end"/>
      </w:r>
      <w:r w:rsidR="00715527" w:rsidRPr="00DA2CE5">
        <w:t xml:space="preserve">.  As regards compensation, the court reiterated that, following the unconstitutionality of Article 5 </w:t>
      </w:r>
      <w:r w:rsidR="00715527" w:rsidRPr="00DA2CE5">
        <w:rPr>
          <w:i/>
          <w:iCs/>
        </w:rPr>
        <w:t>bis</w:t>
      </w:r>
      <w:r w:rsidR="00715527" w:rsidRPr="00DA2CE5">
        <w:t xml:space="preserve"> of Legislative Decree no. 333 of 11 July 1992, awards had to be based on the full market value of the land. It further cited the </w:t>
      </w:r>
      <w:proofErr w:type="spellStart"/>
      <w:r w:rsidR="00715527" w:rsidRPr="00DA2CE5">
        <w:rPr>
          <w:i/>
          <w:iCs/>
        </w:rPr>
        <w:t>Guiso-Gallisay</w:t>
      </w:r>
      <w:proofErr w:type="spellEnd"/>
      <w:r w:rsidR="00715527" w:rsidRPr="00DA2CE5">
        <w:t xml:space="preserve"> judgment (</w:t>
      </w:r>
      <w:proofErr w:type="spellStart"/>
      <w:r w:rsidR="00715527" w:rsidRPr="00DA2CE5">
        <w:rPr>
          <w:i/>
          <w:iCs/>
        </w:rPr>
        <w:t>Guiso-Gallisay</w:t>
      </w:r>
      <w:proofErr w:type="spellEnd"/>
      <w:r w:rsidR="00715527" w:rsidRPr="00DA2CE5">
        <w:rPr>
          <w:i/>
          <w:iCs/>
        </w:rPr>
        <w:t xml:space="preserve"> v. Italy</w:t>
      </w:r>
      <w:r w:rsidR="00715527" w:rsidRPr="00DA2CE5">
        <w:t>, (just satisfaction) [GC], no. 58858/00, 22 December 20</w:t>
      </w:r>
      <w:r w:rsidR="00FC1B35" w:rsidRPr="00DA2CE5">
        <w:t>0</w:t>
      </w:r>
      <w:r w:rsidR="00715527" w:rsidRPr="00DA2CE5">
        <w:t>9) in which the Court had held that, in assessing pecuniary damage, no further regard ought to be had to the construction costs of the buildings erected by the State on the land, thus dismissing the applicants</w:t>
      </w:r>
      <w:r w:rsidR="0037264F" w:rsidRPr="00DA2CE5">
        <w:t>’</w:t>
      </w:r>
      <w:r w:rsidR="00715527" w:rsidRPr="00DA2CE5">
        <w:t xml:space="preserve"> argument to that effect.</w:t>
      </w:r>
    </w:p>
    <w:p w14:paraId="6E33A6A5" w14:textId="4374C67C"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12</w:t>
      </w:r>
      <w:r>
        <w:rPr>
          <w:noProof/>
        </w:rPr>
        <w:fldChar w:fldCharType="end"/>
      </w:r>
      <w:r w:rsidR="00715527" w:rsidRPr="00DA2CE5">
        <w:t>.  On an unspecified date the applicants were paid the amounts awarded to them under the judgment of the Salerno Court of Appeal. Tax at a rate of 20% was deducted at source from these sums in accordance with Law no. 413 of 1991.</w:t>
      </w:r>
    </w:p>
    <w:p w14:paraId="4E8CE7ED" w14:textId="4431E393"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13</w:t>
      </w:r>
      <w:r>
        <w:rPr>
          <w:noProof/>
        </w:rPr>
        <w:fldChar w:fldCharType="end"/>
      </w:r>
      <w:r w:rsidR="00715527" w:rsidRPr="00DA2CE5">
        <w:t xml:space="preserve">.  Relying on </w:t>
      </w:r>
      <w:r w:rsidR="00715527" w:rsidRPr="00DA2CE5">
        <w:rPr>
          <w:rFonts w:ascii="Times New Roman" w:hAnsi="Times New Roman" w:cs="Times New Roman"/>
          <w:color w:val="000000"/>
        </w:rPr>
        <w:t>Article 1 of Protocol No. 1 to the Convention, the applicants contended that they had been unlawfully deprived of their land by means of indirect or “constructive” expropriation.</w:t>
      </w:r>
    </w:p>
    <w:bookmarkStart w:id="5" w:name="complaint_art_6"/>
    <w:p w14:paraId="01C78A46" w14:textId="331BC2D2" w:rsidR="00715527" w:rsidRPr="00DA2CE5" w:rsidRDefault="00715527" w:rsidP="00DA2CE5">
      <w:pPr>
        <w:pStyle w:val="JuPara"/>
      </w:pPr>
      <w:r w:rsidRPr="00DA2CE5">
        <w:fldChar w:fldCharType="begin"/>
      </w:r>
      <w:r w:rsidRPr="00DA2CE5">
        <w:instrText xml:space="preserve"> SEQ level0 \*arabic \* MERGEFORMAT </w:instrText>
      </w:r>
      <w:r w:rsidRPr="00DA2CE5">
        <w:fldChar w:fldCharType="separate"/>
      </w:r>
      <w:r w:rsidR="00DA2CE5" w:rsidRPr="00DA2CE5">
        <w:rPr>
          <w:noProof/>
        </w:rPr>
        <w:t>14</w:t>
      </w:r>
      <w:r w:rsidRPr="00DA2CE5">
        <w:fldChar w:fldCharType="end"/>
      </w:r>
      <w:bookmarkEnd w:id="5"/>
      <w:r w:rsidRPr="00DA2CE5">
        <w:t>.  They further complained that the enactment and application to their case of section 5 </w:t>
      </w:r>
      <w:r w:rsidRPr="00DA2CE5">
        <w:rPr>
          <w:i/>
          <w:iCs/>
        </w:rPr>
        <w:t>bis </w:t>
      </w:r>
      <w:r w:rsidRPr="00DA2CE5">
        <w:t>of Law no. 359/1992 amounted to interference by the legislature in breach of their right to a fair hearing as guaranteed by Article 6 § 1 of the Convention.</w:t>
      </w:r>
    </w:p>
    <w:bookmarkStart w:id="6" w:name="complaint_art_13"/>
    <w:p w14:paraId="33EB45D0" w14:textId="2DA928A3" w:rsidR="00715527" w:rsidRPr="00DA2CE5" w:rsidRDefault="00715527" w:rsidP="00DA2CE5">
      <w:pPr>
        <w:pStyle w:val="JuPara"/>
      </w:pPr>
      <w:r w:rsidRPr="00DA2CE5">
        <w:fldChar w:fldCharType="begin"/>
      </w:r>
      <w:r w:rsidRPr="00DA2CE5">
        <w:instrText xml:space="preserve"> SEQ level0 \*arabic \* MERGEFORMAT </w:instrText>
      </w:r>
      <w:r w:rsidRPr="00DA2CE5">
        <w:fldChar w:fldCharType="separate"/>
      </w:r>
      <w:r w:rsidR="00DA2CE5" w:rsidRPr="00DA2CE5">
        <w:rPr>
          <w:noProof/>
        </w:rPr>
        <w:t>15</w:t>
      </w:r>
      <w:r w:rsidRPr="00DA2CE5">
        <w:fldChar w:fldCharType="end"/>
      </w:r>
      <w:bookmarkEnd w:id="6"/>
      <w:r w:rsidRPr="00DA2CE5">
        <w:t>.  The applicants also complained, under Article 13, of the absence of effective domestic remedies for the protection of their rights.</w:t>
      </w:r>
    </w:p>
    <w:p w14:paraId="63E1FF06" w14:textId="69414274" w:rsidR="00715527" w:rsidRPr="00DA2CE5" w:rsidRDefault="00715527" w:rsidP="00DA2CE5">
      <w:pPr>
        <w:pStyle w:val="JuHHead"/>
        <w:keepNext w:val="0"/>
        <w:keepLines w:val="0"/>
        <w:numPr>
          <w:ilvl w:val="0"/>
          <w:numId w:val="1"/>
        </w:numPr>
        <w:ind w:left="360" w:hanging="360"/>
      </w:pPr>
      <w:r w:rsidRPr="00DA2CE5">
        <w:t>THE COURT</w:t>
      </w:r>
      <w:r w:rsidR="0037264F" w:rsidRPr="00DA2CE5">
        <w:t>’</w:t>
      </w:r>
      <w:r w:rsidRPr="00DA2CE5">
        <w:t>S ASSESSMENT</w:t>
      </w:r>
    </w:p>
    <w:p w14:paraId="70016770" w14:textId="0770BA1E" w:rsidR="00715527" w:rsidRPr="00DA2CE5" w:rsidRDefault="00715527" w:rsidP="00DA2CE5">
      <w:pPr>
        <w:pStyle w:val="JuHA"/>
        <w:numPr>
          <w:ilvl w:val="2"/>
          <w:numId w:val="2"/>
        </w:numPr>
      </w:pPr>
      <w:r w:rsidRPr="00DA2CE5">
        <w:t xml:space="preserve">The complaint under Article 1 of Protocol No. 1 </w:t>
      </w:r>
      <w:r w:rsidR="00FC1B35" w:rsidRPr="00DA2CE5">
        <w:t>t</w:t>
      </w:r>
      <w:r w:rsidRPr="00DA2CE5">
        <w:t>o the Convention</w:t>
      </w:r>
    </w:p>
    <w:p w14:paraId="00EA20DD" w14:textId="270451D3"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16</w:t>
      </w:r>
      <w:r>
        <w:rPr>
          <w:noProof/>
        </w:rPr>
        <w:fldChar w:fldCharType="end"/>
      </w:r>
      <w:r w:rsidR="00715527" w:rsidRPr="00DA2CE5">
        <w:t>.  The relevant domestic law and practice concerning constructive expropriation is to be found in </w:t>
      </w:r>
      <w:proofErr w:type="spellStart"/>
      <w:r w:rsidR="00715527" w:rsidRPr="00DA2CE5">
        <w:rPr>
          <w:i/>
          <w:iCs/>
        </w:rPr>
        <w:t>Guiso-Gallisay</w:t>
      </w:r>
      <w:proofErr w:type="spellEnd"/>
      <w:r w:rsidR="00715527" w:rsidRPr="00DA2CE5">
        <w:t xml:space="preserve"> (cited above, §§ 18-48).</w:t>
      </w:r>
    </w:p>
    <w:p w14:paraId="5AA9FBBB" w14:textId="179B23C0" w:rsidR="00715527" w:rsidRPr="00DA2CE5" w:rsidRDefault="000B77AF" w:rsidP="00DA2CE5">
      <w:pPr>
        <w:pStyle w:val="JuPara"/>
      </w:pPr>
      <w:r>
        <w:rPr>
          <w:noProof/>
        </w:rPr>
        <w:lastRenderedPageBreak/>
        <w:fldChar w:fldCharType="begin"/>
      </w:r>
      <w:r>
        <w:rPr>
          <w:noProof/>
        </w:rPr>
        <w:instrText xml:space="preserve"> SEQ level0 \*arabic \* MERGEFORMAT </w:instrText>
      </w:r>
      <w:r>
        <w:rPr>
          <w:noProof/>
        </w:rPr>
        <w:fldChar w:fldCharType="separate"/>
      </w:r>
      <w:r w:rsidR="00DA2CE5" w:rsidRPr="00DA2CE5">
        <w:rPr>
          <w:noProof/>
        </w:rPr>
        <w:t>17</w:t>
      </w:r>
      <w:r>
        <w:rPr>
          <w:noProof/>
        </w:rPr>
        <w:fldChar w:fldCharType="end"/>
      </w:r>
      <w:r w:rsidR="00715527" w:rsidRPr="00DA2CE5">
        <w:t xml:space="preserve">.  Turning to the facts of the present case, the Court notes that the Salerno District Court found that the applicants lost ownership of their property by means of indirect or “constructive” expropriation (see paragraph </w:t>
      </w:r>
      <w:r w:rsidR="00715527" w:rsidRPr="00DA2CE5">
        <w:fldChar w:fldCharType="begin"/>
      </w:r>
      <w:r w:rsidR="00715527" w:rsidRPr="00DA2CE5">
        <w:instrText xml:space="preserve"> REF Salerno_district_court \h </w:instrText>
      </w:r>
      <w:r w:rsidR="00715527" w:rsidRPr="00DA2CE5">
        <w:fldChar w:fldCharType="separate"/>
      </w:r>
      <w:r w:rsidR="00DA2CE5" w:rsidRPr="00DA2CE5">
        <w:rPr>
          <w:noProof/>
        </w:rPr>
        <w:t>6</w:t>
      </w:r>
      <w:r w:rsidR="00715527" w:rsidRPr="00DA2CE5">
        <w:fldChar w:fldCharType="end"/>
      </w:r>
      <w:r w:rsidR="00715527" w:rsidRPr="00DA2CE5">
        <w:t xml:space="preserve"> above),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00715527" w:rsidRPr="00DA2CE5">
        <w:rPr>
          <w:i/>
        </w:rPr>
        <w:t>Carbonara and Ventura v. Italy</w:t>
      </w:r>
      <w:r w:rsidR="00715527" w:rsidRPr="00DA2CE5">
        <w:t>, no. 24638/94, §§ 63-73, ECHR 2000</w:t>
      </w:r>
      <w:r w:rsidR="00715527" w:rsidRPr="00DA2CE5">
        <w:noBreakHyphen/>
        <w:t xml:space="preserve">VI, and </w:t>
      </w:r>
      <w:proofErr w:type="spellStart"/>
      <w:r w:rsidR="00715527" w:rsidRPr="00DA2CE5">
        <w:rPr>
          <w:i/>
        </w:rPr>
        <w:t>Messana</w:t>
      </w:r>
      <w:proofErr w:type="spellEnd"/>
      <w:r w:rsidR="00715527" w:rsidRPr="00DA2CE5">
        <w:rPr>
          <w:i/>
        </w:rPr>
        <w:t xml:space="preserve"> v. Italy</w:t>
      </w:r>
      <w:r w:rsidR="00715527" w:rsidRPr="00DA2CE5">
        <w:t>, no. 26128/04, §§ 38-43, 9 February 2017).</w:t>
      </w:r>
    </w:p>
    <w:p w14:paraId="7E2A44DB" w14:textId="68D5511F"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18</w:t>
      </w:r>
      <w:r>
        <w:rPr>
          <w:noProof/>
        </w:rPr>
        <w:fldChar w:fldCharType="end"/>
      </w:r>
      <w:r w:rsidR="00715527" w:rsidRPr="00DA2CE5">
        <w:t>.  That said, the Court notes that the domestic proceedings were pending before the Salerno Court of Appeal when the respondent Government were notified of the case in 2006. The latter court issued a judgment in 2009 whereby it granted the applicants</w:t>
      </w:r>
      <w:r w:rsidR="0037264F" w:rsidRPr="00DA2CE5">
        <w:t>’</w:t>
      </w:r>
      <w:r w:rsidR="00715527" w:rsidRPr="00DA2CE5">
        <w:t xml:space="preserve"> appeal as regards the amount of compensation and awarded them a sum reflecting the property</w:t>
      </w:r>
      <w:r w:rsidR="0037264F" w:rsidRPr="00DA2CE5">
        <w:t>’</w:t>
      </w:r>
      <w:r w:rsidR="00715527" w:rsidRPr="00DA2CE5">
        <w:t xml:space="preserve">s market value, to be adjusted for inflation and increased by statutory interest (see paragraph </w:t>
      </w:r>
      <w:r w:rsidR="00715527" w:rsidRPr="00DA2CE5">
        <w:fldChar w:fldCharType="begin"/>
      </w:r>
      <w:r w:rsidR="00715527" w:rsidRPr="00DA2CE5">
        <w:instrText xml:space="preserve"> REF Salerno_CA \h </w:instrText>
      </w:r>
      <w:r w:rsidR="00715527" w:rsidRPr="00DA2CE5">
        <w:fldChar w:fldCharType="separate"/>
      </w:r>
      <w:r w:rsidR="00DA2CE5" w:rsidRPr="00DA2CE5">
        <w:rPr>
          <w:noProof/>
        </w:rPr>
        <w:t>8</w:t>
      </w:r>
      <w:r w:rsidR="00715527" w:rsidRPr="00DA2CE5">
        <w:fldChar w:fldCharType="end"/>
      </w:r>
      <w:r w:rsidR="00715527" w:rsidRPr="00DA2CE5">
        <w:t xml:space="preserve"> above). The judgment of the Court of Appeal was upheld by the Court of Cassation in 2015 (see paragraph </w:t>
      </w:r>
      <w:r w:rsidR="00715527" w:rsidRPr="00DA2CE5">
        <w:fldChar w:fldCharType="begin"/>
      </w:r>
      <w:r w:rsidR="00715527" w:rsidRPr="00DA2CE5">
        <w:instrText xml:space="preserve"> REF Cassation \h </w:instrText>
      </w:r>
      <w:r w:rsidR="00715527" w:rsidRPr="00DA2CE5">
        <w:fldChar w:fldCharType="separate"/>
      </w:r>
      <w:r w:rsidR="00DA2CE5" w:rsidRPr="00DA2CE5">
        <w:rPr>
          <w:noProof/>
        </w:rPr>
        <w:t>10</w:t>
      </w:r>
      <w:r w:rsidR="00715527" w:rsidRPr="00DA2CE5">
        <w:fldChar w:fldCharType="end"/>
      </w:r>
      <w:r w:rsidR="00715527" w:rsidRPr="00DA2CE5">
        <w:t xml:space="preserve"> above).  In light of these developments, the Court finds it appropriate to examine whether the applicants can still be considered victims of the alleged violation of the Convention. In this connection, the Court has already held that it is not prevented from examining of its own motion an applicant</w:t>
      </w:r>
      <w:r w:rsidR="0037264F" w:rsidRPr="00DA2CE5">
        <w:t>’</w:t>
      </w:r>
      <w:r w:rsidR="00715527" w:rsidRPr="00DA2CE5">
        <w:t>s victim status, since it concerns a matter which goes to the Court</w:t>
      </w:r>
      <w:r w:rsidR="0037264F" w:rsidRPr="00DA2CE5">
        <w:t>’</w:t>
      </w:r>
      <w:r w:rsidR="00715527" w:rsidRPr="00DA2CE5">
        <w:t>s jurisdiction (see </w:t>
      </w:r>
      <w:proofErr w:type="spellStart"/>
      <w:r w:rsidR="00715527" w:rsidRPr="00DA2CE5">
        <w:rPr>
          <w:i/>
          <w:iCs/>
        </w:rPr>
        <w:t>Buzadji</w:t>
      </w:r>
      <w:proofErr w:type="spellEnd"/>
      <w:r w:rsidR="00715527" w:rsidRPr="00DA2CE5">
        <w:rPr>
          <w:i/>
          <w:iCs/>
        </w:rPr>
        <w:t xml:space="preserve"> v. the Republic of Moldova </w:t>
      </w:r>
      <w:r w:rsidR="00715527" w:rsidRPr="00DA2CE5">
        <w:t>[GC], no. 23755/07, § 70, 5 July 2016, and </w:t>
      </w:r>
      <w:proofErr w:type="spellStart"/>
      <w:r w:rsidR="00715527" w:rsidRPr="00DA2CE5">
        <w:rPr>
          <w:i/>
          <w:iCs/>
        </w:rPr>
        <w:t>Orlandi</w:t>
      </w:r>
      <w:proofErr w:type="spellEnd"/>
      <w:r w:rsidR="00715527" w:rsidRPr="00DA2CE5">
        <w:rPr>
          <w:i/>
          <w:iCs/>
        </w:rPr>
        <w:t xml:space="preserve"> and Others v. Italy</w:t>
      </w:r>
      <w:r w:rsidR="00715527" w:rsidRPr="00DA2CE5">
        <w:t>, nos. 26431/12 and 3 others, § 117, 14 December 2017).</w:t>
      </w:r>
    </w:p>
    <w:p w14:paraId="70C540F1" w14:textId="133F5731"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19</w:t>
      </w:r>
      <w:r>
        <w:rPr>
          <w:noProof/>
        </w:rPr>
        <w:fldChar w:fldCharType="end"/>
      </w:r>
      <w:r w:rsidR="00715527" w:rsidRPr="00DA2CE5">
        <w:t>.  The Court reiterates that a decision or measure favourable to the applicant is not in principle sufficient to deprive him of his status as a “victim” unless the national authorities have acknowledged, either expressly or in substance, and then afforded redress for, the breach of the Convention (see, for example,</w:t>
      </w:r>
      <w:r w:rsidR="00715527" w:rsidRPr="00DA2CE5">
        <w:rPr>
          <w:i/>
          <w:iCs/>
        </w:rPr>
        <w:t> </w:t>
      </w:r>
      <w:proofErr w:type="spellStart"/>
      <w:r w:rsidR="00715527" w:rsidRPr="00DA2CE5">
        <w:rPr>
          <w:i/>
          <w:iCs/>
        </w:rPr>
        <w:t>Dalban</w:t>
      </w:r>
      <w:proofErr w:type="spellEnd"/>
      <w:r w:rsidR="00715527" w:rsidRPr="00DA2CE5">
        <w:rPr>
          <w:i/>
          <w:iCs/>
        </w:rPr>
        <w:t xml:space="preserve"> v. Romania </w:t>
      </w:r>
      <w:r w:rsidR="00715527" w:rsidRPr="00DA2CE5">
        <w:t>[GC], no. 28114/95, § 44, ECHR 1999-VI).</w:t>
      </w:r>
    </w:p>
    <w:p w14:paraId="5A594480" w14:textId="258A18E1" w:rsidR="00715527" w:rsidRPr="00DA2CE5" w:rsidRDefault="000B77AF" w:rsidP="00DA2CE5">
      <w:pPr>
        <w:pStyle w:val="JuPara"/>
      </w:pPr>
      <w:r>
        <w:rPr>
          <w:noProof/>
        </w:rPr>
        <w:fldChar w:fldCharType="begin"/>
      </w:r>
      <w:r>
        <w:rPr>
          <w:noProof/>
        </w:rPr>
        <w:instrText xml:space="preserve"> SEQ level0 \*arabic \* MERGEFORMAT </w:instrText>
      </w:r>
      <w:r>
        <w:rPr>
          <w:noProof/>
        </w:rPr>
        <w:fldChar w:fldCharType="separate"/>
      </w:r>
      <w:r w:rsidR="00DA2CE5" w:rsidRPr="00DA2CE5">
        <w:rPr>
          <w:noProof/>
        </w:rPr>
        <w:t>20</w:t>
      </w:r>
      <w:r>
        <w:rPr>
          <w:noProof/>
        </w:rPr>
        <w:fldChar w:fldCharType="end"/>
      </w:r>
      <w:r w:rsidR="00715527" w:rsidRPr="00DA2CE5">
        <w:t xml:space="preserve">.  As regards the first condition, the Court notes that the Court of Cassation highlighted the need to interpret domestic law in line with the Convention, and that expropriation of land must always occur in good and due </w:t>
      </w:r>
      <w:proofErr w:type="spellStart"/>
      <w:r w:rsidR="00715527" w:rsidRPr="00DA2CE5">
        <w:t>form</w:t>
      </w:r>
      <w:proofErr w:type="spellEnd"/>
      <w:r w:rsidR="00715527" w:rsidRPr="00DA2CE5">
        <w:t xml:space="preserve"> (see paragraph </w:t>
      </w:r>
      <w:r w:rsidR="00715527" w:rsidRPr="00DA2CE5">
        <w:fldChar w:fldCharType="begin"/>
      </w:r>
      <w:r w:rsidR="00715527" w:rsidRPr="00DA2CE5">
        <w:instrText xml:space="preserve"> REF Cassation \h </w:instrText>
      </w:r>
      <w:r w:rsidR="00715527" w:rsidRPr="00DA2CE5">
        <w:fldChar w:fldCharType="separate"/>
      </w:r>
      <w:r w:rsidR="00DA2CE5" w:rsidRPr="00DA2CE5">
        <w:rPr>
          <w:noProof/>
        </w:rPr>
        <w:t>10</w:t>
      </w:r>
      <w:r w:rsidR="00715527" w:rsidRPr="00DA2CE5">
        <w:fldChar w:fldCharType="end"/>
      </w:r>
      <w:r w:rsidR="00715527" w:rsidRPr="00DA2CE5">
        <w:t xml:space="preserve"> above). In underlining that the constructive-expropriation doctrine had been eradicated from the domestic legal landscape, it further relied on judgment no. 735/2015 of 19 January 2015, in which the Court of Cassation, sitting as a full court, had found such a doctrine to be contrary to Article 1 of Protocol No. 1 to the Convention (see paragraph 10 above). It also reiterated that, when damages are sought, compensation must reflect the property</w:t>
      </w:r>
      <w:r w:rsidR="0037264F" w:rsidRPr="00DA2CE5">
        <w:t>’</w:t>
      </w:r>
      <w:r w:rsidR="00715527" w:rsidRPr="00DA2CE5">
        <w:t>s market value. The Court is satisfied that the foregoing findings by the Court of Cassation may be viewed as an acknowledgement of the infringement complained of.</w:t>
      </w:r>
    </w:p>
    <w:p w14:paraId="45BCECA8" w14:textId="51158291" w:rsidR="00715527" w:rsidRPr="00DA2CE5" w:rsidRDefault="000B77AF" w:rsidP="00DA2CE5">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DA2CE5" w:rsidRPr="00DA2CE5">
        <w:rPr>
          <w:noProof/>
        </w:rPr>
        <w:t>21</w:t>
      </w:r>
      <w:r>
        <w:rPr>
          <w:noProof/>
        </w:rPr>
        <w:fldChar w:fldCharType="end"/>
      </w:r>
      <w:r w:rsidR="00715527" w:rsidRPr="00DA2CE5">
        <w:t>.  As regards the amount of compensation awarded to the applicants, the Court notes that they obtained a sum equal to the land</w:t>
      </w:r>
      <w:r w:rsidR="0037264F" w:rsidRPr="00DA2CE5">
        <w:t>’</w:t>
      </w:r>
      <w:r w:rsidR="00715527" w:rsidRPr="00DA2CE5">
        <w:t xml:space="preserve">s market value on the date of the dispossession, to be increased by an amount reflecting an adjustment for inflation as well as statutory interest, applied to the capital progressively adjusted, from the date that they were deprived of their property. The Court has already found such compensation appropriate and sufficient in a case similar to the one under scrutiny and concluded that the applicant in that case could no longer be considered a victim of the violation complained of (see </w:t>
      </w:r>
      <w:r w:rsidR="00715527" w:rsidRPr="00DA2CE5">
        <w:rPr>
          <w:i/>
        </w:rPr>
        <w:t xml:space="preserve">Armando </w:t>
      </w:r>
      <w:proofErr w:type="spellStart"/>
      <w:r w:rsidR="00715527" w:rsidRPr="00DA2CE5">
        <w:rPr>
          <w:i/>
        </w:rPr>
        <w:t>Iannelli</w:t>
      </w:r>
      <w:proofErr w:type="spellEnd"/>
      <w:r w:rsidR="00715527" w:rsidRPr="00DA2CE5">
        <w:rPr>
          <w:i/>
        </w:rPr>
        <w:t xml:space="preserve"> v. Italy</w:t>
      </w:r>
      <w:r w:rsidR="00715527" w:rsidRPr="00DA2CE5">
        <w:t>, no. 24818/03, §§ 35-37, 12</w:t>
      </w:r>
      <w:r w:rsidR="00A475A8" w:rsidRPr="00DA2CE5">
        <w:t> </w:t>
      </w:r>
      <w:r w:rsidR="00715527" w:rsidRPr="00DA2CE5">
        <w:t>February 2013). Having examined all the material submitted to it, the Court has not found any fact or argument capable of persuading it to reach a different conclusion in the present case. In particular, in the Court</w:t>
      </w:r>
      <w:r w:rsidR="0037264F" w:rsidRPr="00DA2CE5">
        <w:t>’</w:t>
      </w:r>
      <w:r w:rsidR="00715527" w:rsidRPr="00DA2CE5">
        <w:t xml:space="preserve">s view, the fact that tax at a rate of 20% was applied to the sums awarded to the applicants is not sufficient to call into question the adequacy of the compensation (see </w:t>
      </w:r>
      <w:proofErr w:type="spellStart"/>
      <w:r w:rsidR="00715527" w:rsidRPr="00DA2CE5">
        <w:rPr>
          <w:i/>
          <w:iCs/>
        </w:rPr>
        <w:t>Guiso</w:t>
      </w:r>
      <w:proofErr w:type="spellEnd"/>
      <w:r w:rsidR="00715527" w:rsidRPr="00DA2CE5">
        <w:rPr>
          <w:i/>
          <w:iCs/>
        </w:rPr>
        <w:t xml:space="preserve"> and </w:t>
      </w:r>
      <w:proofErr w:type="spellStart"/>
      <w:r w:rsidR="00715527" w:rsidRPr="00DA2CE5">
        <w:rPr>
          <w:i/>
          <w:iCs/>
        </w:rPr>
        <w:t>Consiglio</w:t>
      </w:r>
      <w:proofErr w:type="spellEnd"/>
      <w:r w:rsidR="00715527" w:rsidRPr="00DA2CE5">
        <w:rPr>
          <w:i/>
          <w:iCs/>
        </w:rPr>
        <w:t xml:space="preserve"> v. Italy</w:t>
      </w:r>
      <w:r w:rsidR="00715527" w:rsidRPr="00DA2CE5">
        <w:t xml:space="preserve"> (</w:t>
      </w:r>
      <w:proofErr w:type="spellStart"/>
      <w:r w:rsidR="00715527" w:rsidRPr="00DA2CE5">
        <w:t>dec.</w:t>
      </w:r>
      <w:proofErr w:type="spellEnd"/>
      <w:r w:rsidR="00715527" w:rsidRPr="00DA2CE5">
        <w:t>), no. 50821/06, §§ 38-52, 16 January 2018).</w:t>
      </w:r>
    </w:p>
    <w:p w14:paraId="4D8A00FF" w14:textId="4187265D" w:rsidR="00715527" w:rsidRPr="00DA2CE5" w:rsidRDefault="000B77AF" w:rsidP="00DA2CE5">
      <w:pPr>
        <w:pStyle w:val="JuPara"/>
        <w:keepNext/>
        <w:keepLines/>
      </w:pPr>
      <w:r>
        <w:rPr>
          <w:noProof/>
        </w:rPr>
        <w:fldChar w:fldCharType="begin"/>
      </w:r>
      <w:r>
        <w:rPr>
          <w:noProof/>
        </w:rPr>
        <w:instrText xml:space="preserve"> SEQ level0 \*arabic \* MERGEFORMAT </w:instrText>
      </w:r>
      <w:r>
        <w:rPr>
          <w:noProof/>
        </w:rPr>
        <w:fldChar w:fldCharType="separate"/>
      </w:r>
      <w:r w:rsidR="00DA2CE5" w:rsidRPr="00DA2CE5">
        <w:rPr>
          <w:noProof/>
        </w:rPr>
        <w:t>22</w:t>
      </w:r>
      <w:r>
        <w:rPr>
          <w:noProof/>
        </w:rPr>
        <w:fldChar w:fldCharType="end"/>
      </w:r>
      <w:r w:rsidR="00715527" w:rsidRPr="00DA2CE5">
        <w:t>.  It follows that the complaint lodged by the applicants under Article 1 of Protocol No. 1 is incompatible </w:t>
      </w:r>
      <w:proofErr w:type="spellStart"/>
      <w:r w:rsidR="00715527" w:rsidRPr="00DA2CE5">
        <w:rPr>
          <w:i/>
          <w:iCs/>
        </w:rPr>
        <w:t>ratione</w:t>
      </w:r>
      <w:proofErr w:type="spellEnd"/>
      <w:r w:rsidR="00715527" w:rsidRPr="00DA2CE5">
        <w:rPr>
          <w:i/>
          <w:iCs/>
        </w:rPr>
        <w:t xml:space="preserve"> personae</w:t>
      </w:r>
      <w:r w:rsidR="00715527" w:rsidRPr="00DA2CE5">
        <w:t> with the provisions of the Convention within the meaning of Article 35 § 3 (a) and must be rejected in accordance with Article 35 § 4.</w:t>
      </w:r>
    </w:p>
    <w:p w14:paraId="425517D2" w14:textId="77777777" w:rsidR="00715527" w:rsidRPr="00DA2CE5" w:rsidRDefault="00715527" w:rsidP="00DA2CE5">
      <w:pPr>
        <w:pStyle w:val="JuHA"/>
      </w:pPr>
      <w:r w:rsidRPr="00DA2CE5">
        <w:t>Other complaints</w:t>
      </w:r>
    </w:p>
    <w:p w14:paraId="557F9D51" w14:textId="390F39E0" w:rsidR="00715527" w:rsidRPr="00DA2CE5" w:rsidRDefault="000B77AF" w:rsidP="00DA2CE5">
      <w:pPr>
        <w:pStyle w:val="JuPara"/>
        <w:keepNext/>
        <w:keepLines/>
      </w:pPr>
      <w:r>
        <w:rPr>
          <w:noProof/>
        </w:rPr>
        <w:fldChar w:fldCharType="begin"/>
      </w:r>
      <w:r>
        <w:rPr>
          <w:noProof/>
        </w:rPr>
        <w:instrText xml:space="preserve"> SEQ level0 \*arabic \* MERGEFORMAT </w:instrText>
      </w:r>
      <w:r>
        <w:rPr>
          <w:noProof/>
        </w:rPr>
        <w:fldChar w:fldCharType="separate"/>
      </w:r>
      <w:r w:rsidR="00DA2CE5" w:rsidRPr="00DA2CE5">
        <w:rPr>
          <w:noProof/>
        </w:rPr>
        <w:t>23</w:t>
      </w:r>
      <w:r>
        <w:rPr>
          <w:noProof/>
        </w:rPr>
        <w:fldChar w:fldCharType="end"/>
      </w:r>
      <w:r w:rsidR="00715527" w:rsidRPr="00DA2CE5">
        <w:t xml:space="preserve">.  As to the other complaints raised by the applicants under Articles 6 and 13 of the Convention (see paragraphs </w:t>
      </w:r>
      <w:r w:rsidR="00715527" w:rsidRPr="00DA2CE5">
        <w:fldChar w:fldCharType="begin"/>
      </w:r>
      <w:r w:rsidR="00715527" w:rsidRPr="00DA2CE5">
        <w:instrText xml:space="preserve"> REF complaint_art_6 \h </w:instrText>
      </w:r>
      <w:r w:rsidR="00715527" w:rsidRPr="00DA2CE5">
        <w:fldChar w:fldCharType="separate"/>
      </w:r>
      <w:r w:rsidR="00DA2CE5" w:rsidRPr="00DA2CE5">
        <w:rPr>
          <w:noProof/>
        </w:rPr>
        <w:t>14</w:t>
      </w:r>
      <w:r w:rsidR="00715527" w:rsidRPr="00DA2CE5">
        <w:fldChar w:fldCharType="end"/>
      </w:r>
      <w:r w:rsidR="00715527" w:rsidRPr="00DA2CE5">
        <w:t xml:space="preserve"> and </w:t>
      </w:r>
      <w:r w:rsidR="00715527" w:rsidRPr="00DA2CE5">
        <w:fldChar w:fldCharType="begin"/>
      </w:r>
      <w:r w:rsidR="00715527" w:rsidRPr="00DA2CE5">
        <w:instrText xml:space="preserve"> REF complaint_art_13 \h </w:instrText>
      </w:r>
      <w:r w:rsidR="00715527" w:rsidRPr="00DA2CE5">
        <w:fldChar w:fldCharType="separate"/>
      </w:r>
      <w:r w:rsidR="00DA2CE5" w:rsidRPr="00DA2CE5">
        <w:rPr>
          <w:noProof/>
        </w:rPr>
        <w:t>15</w:t>
      </w:r>
      <w:r w:rsidR="00715527" w:rsidRPr="00DA2CE5">
        <w:fldChar w:fldCharType="end"/>
      </w:r>
      <w:r w:rsidR="00715527" w:rsidRPr="00DA2CE5">
        <w:t xml:space="preserve"> above), the Court considers that, in the light of all the material in its possession and in so far as the matters complained of are within its competence, these complaints do not meet the admissibility criteria set out in Articles 34 and 35 of the Convention and must therefore be declared inadmissible in accordance with Article 35 </w:t>
      </w:r>
      <w:r w:rsidR="00715527" w:rsidRPr="00DA2CE5">
        <w:rPr>
          <w:rFonts w:cstheme="minorHAnsi"/>
        </w:rPr>
        <w:t>§</w:t>
      </w:r>
      <w:r w:rsidR="00A475A8" w:rsidRPr="00DA2CE5">
        <w:t> </w:t>
      </w:r>
      <w:r w:rsidR="00715527" w:rsidRPr="00DA2CE5">
        <w:t>4 of the Convention.</w:t>
      </w:r>
    </w:p>
    <w:p w14:paraId="16080700" w14:textId="44D7B3B5" w:rsidR="00A475A8" w:rsidRPr="00DA2CE5" w:rsidRDefault="00A475A8" w:rsidP="00DA2CE5">
      <w:pPr>
        <w:pStyle w:val="JuPara"/>
        <w:keepNext/>
        <w:keepLines/>
      </w:pPr>
      <w:r w:rsidRPr="00DA2CE5">
        <w:br w:type="page"/>
      </w:r>
    </w:p>
    <w:p w14:paraId="267A91DB" w14:textId="0DBED8ED" w:rsidR="00715527" w:rsidRPr="00DA2CE5" w:rsidRDefault="00715527" w:rsidP="00DA2CE5">
      <w:pPr>
        <w:pStyle w:val="JuPara"/>
        <w:keepNext/>
        <w:keepLines/>
      </w:pPr>
      <w:r w:rsidRPr="00DA2CE5">
        <w:lastRenderedPageBreak/>
        <w:t>For these reasons, the Court, unanimously,</w:t>
      </w:r>
    </w:p>
    <w:p w14:paraId="473A4A76" w14:textId="77777777" w:rsidR="00715527" w:rsidRPr="00DA2CE5" w:rsidRDefault="00715527" w:rsidP="00DA2CE5">
      <w:pPr>
        <w:pStyle w:val="DecList"/>
        <w:keepNext/>
        <w:keepLines/>
      </w:pPr>
      <w:r w:rsidRPr="00DA2CE5">
        <w:rPr>
          <w:i/>
        </w:rPr>
        <w:t>Declares</w:t>
      </w:r>
      <w:r w:rsidRPr="00DA2CE5">
        <w:t xml:space="preserve"> the application inadmissible.</w:t>
      </w:r>
    </w:p>
    <w:p w14:paraId="28D8534C" w14:textId="350C52AC" w:rsidR="00BD1692" w:rsidRPr="00DA2CE5" w:rsidRDefault="006267D3" w:rsidP="00DA2CE5">
      <w:pPr>
        <w:pStyle w:val="JuParaLast"/>
        <w:rPr>
          <w:sz w:val="14"/>
        </w:rPr>
      </w:pPr>
      <w:r w:rsidRPr="00DA2CE5">
        <w:t xml:space="preserve">Done in English and notified in writing on </w:t>
      </w:r>
      <w:r w:rsidR="00715527" w:rsidRPr="00DA2CE5">
        <w:rPr>
          <w:noProof/>
        </w:rPr>
        <w:t>12 January 2023</w:t>
      </w:r>
      <w:r w:rsidRPr="00DA2CE5">
        <w:t>.</w:t>
      </w:r>
    </w:p>
    <w:p w14:paraId="0E005FE2" w14:textId="6DFF851E" w:rsidR="00BD1692" w:rsidRPr="00DA2CE5" w:rsidRDefault="00C8038F" w:rsidP="00DA2CE5">
      <w:pPr>
        <w:pStyle w:val="ECHRPlaceholder"/>
        <w:keepNext/>
        <w:keepLines/>
      </w:pPr>
      <w:r w:rsidRPr="00DA2CE5">
        <w:tab/>
      </w:r>
    </w:p>
    <w:p w14:paraId="3F6B0957" w14:textId="68599674" w:rsidR="002B6368" w:rsidRPr="00DA2CE5" w:rsidRDefault="007907C0" w:rsidP="00DA2CE5">
      <w:pPr>
        <w:pStyle w:val="JuSigned"/>
        <w:keepNext/>
        <w:keepLines/>
      </w:pPr>
      <w:r w:rsidRPr="00DA2CE5">
        <w:tab/>
      </w:r>
      <w:r w:rsidR="00715527" w:rsidRPr="00DA2CE5">
        <w:rPr>
          <w:rFonts w:eastAsia="PMingLiU"/>
          <w:noProof/>
        </w:rPr>
        <w:t>Liv Tigerstedt</w:t>
      </w:r>
      <w:r w:rsidR="001D1233" w:rsidRPr="00DA2CE5">
        <w:tab/>
      </w:r>
      <w:r w:rsidR="00715527" w:rsidRPr="00DA2CE5">
        <w:rPr>
          <w:noProof/>
        </w:rPr>
        <w:t>Péter Paczolay</w:t>
      </w:r>
      <w:r w:rsidR="001D1233" w:rsidRPr="00DA2CE5">
        <w:br/>
      </w:r>
      <w:r w:rsidR="001D1233" w:rsidRPr="00DA2CE5">
        <w:tab/>
      </w:r>
      <w:r w:rsidR="00715527" w:rsidRPr="00DA2CE5">
        <w:rPr>
          <w:noProof/>
        </w:rPr>
        <w:t>Deputy Registrar</w:t>
      </w:r>
      <w:r w:rsidR="006267D3" w:rsidRPr="00DA2CE5">
        <w:tab/>
        <w:t>President</w:t>
      </w:r>
    </w:p>
    <w:p w14:paraId="5E90870B" w14:textId="2B8AFEC9" w:rsidR="00715527" w:rsidRPr="00DA2CE5" w:rsidRDefault="00715527" w:rsidP="00DA2CE5">
      <w:pPr>
        <w:pStyle w:val="JuPara"/>
        <w:keepNext/>
        <w:keepLines/>
        <w:rPr>
          <w:noProof/>
        </w:rPr>
      </w:pPr>
      <w:r w:rsidRPr="00DA2CE5">
        <w:rPr>
          <w:noProof/>
        </w:rPr>
        <w:br w:type="page"/>
      </w:r>
    </w:p>
    <w:p w14:paraId="4EB2B84F" w14:textId="1F14AC4D" w:rsidR="00715527" w:rsidRPr="00DA2CE5" w:rsidRDefault="00715527" w:rsidP="00DA2CE5">
      <w:pPr>
        <w:pStyle w:val="DecHTitle"/>
        <w:rPr>
          <w:rFonts w:ascii="Times New Roman" w:hAnsi="Times New Roman" w:cs="Times New Roman"/>
        </w:rPr>
      </w:pPr>
      <w:r w:rsidRPr="00DA2CE5">
        <w:rPr>
          <w:rFonts w:ascii="Times New Roman" w:hAnsi="Times New Roman" w:cs="Times New Roman"/>
        </w:rPr>
        <w:lastRenderedPageBreak/>
        <w:t>APPENDIX</w:t>
      </w:r>
    </w:p>
    <w:tbl>
      <w:tblPr>
        <w:tblStyle w:val="ECHRListTable"/>
        <w:tblW w:w="6077" w:type="pct"/>
        <w:tblInd w:w="-1139" w:type="dxa"/>
        <w:tblLook w:val="0420" w:firstRow="1" w:lastRow="0" w:firstColumn="0" w:lastColumn="0" w:noHBand="0" w:noVBand="1"/>
      </w:tblPr>
      <w:tblGrid>
        <w:gridCol w:w="570"/>
        <w:gridCol w:w="3258"/>
        <w:gridCol w:w="1659"/>
        <w:gridCol w:w="1365"/>
        <w:gridCol w:w="2079"/>
      </w:tblGrid>
      <w:tr w:rsidR="00715527" w:rsidRPr="00DA2CE5" w14:paraId="43FFB454" w14:textId="77777777" w:rsidTr="00A475A8">
        <w:trPr>
          <w:cnfStyle w:val="100000000000" w:firstRow="1" w:lastRow="0" w:firstColumn="0" w:lastColumn="0" w:oddVBand="0" w:evenVBand="0" w:oddHBand="0" w:evenHBand="0" w:firstRowFirstColumn="0" w:firstRowLastColumn="0" w:lastRowFirstColumn="0" w:lastRowLastColumn="0"/>
        </w:trPr>
        <w:tc>
          <w:tcPr>
            <w:tcW w:w="319" w:type="pct"/>
          </w:tcPr>
          <w:p w14:paraId="39558D7C" w14:textId="77777777" w:rsidR="00715527" w:rsidRPr="00DA2CE5" w:rsidRDefault="00715527" w:rsidP="00DA2CE5">
            <w:pPr>
              <w:rPr>
                <w:rFonts w:eastAsia="Times New Roman"/>
              </w:rPr>
            </w:pPr>
            <w:r w:rsidRPr="00DA2CE5">
              <w:rPr>
                <w:rFonts w:eastAsia="Times New Roman"/>
              </w:rPr>
              <w:t>No.</w:t>
            </w:r>
          </w:p>
        </w:tc>
        <w:tc>
          <w:tcPr>
            <w:tcW w:w="1824" w:type="pct"/>
          </w:tcPr>
          <w:p w14:paraId="22219F45" w14:textId="293B7787" w:rsidR="00715527" w:rsidRPr="00DA2CE5" w:rsidRDefault="00715527" w:rsidP="00DA2CE5">
            <w:pPr>
              <w:rPr>
                <w:rFonts w:eastAsia="Times New Roman"/>
              </w:rPr>
            </w:pPr>
            <w:r w:rsidRPr="00DA2CE5">
              <w:rPr>
                <w:rFonts w:eastAsia="Times New Roman"/>
              </w:rPr>
              <w:t>Applicant</w:t>
            </w:r>
            <w:r w:rsidR="0037264F" w:rsidRPr="00DA2CE5">
              <w:rPr>
                <w:rFonts w:eastAsia="Times New Roman"/>
              </w:rPr>
              <w:t>’</w:t>
            </w:r>
            <w:r w:rsidRPr="00DA2CE5">
              <w:rPr>
                <w:rFonts w:eastAsia="Times New Roman"/>
              </w:rPr>
              <w:t>s Name</w:t>
            </w:r>
          </w:p>
        </w:tc>
        <w:tc>
          <w:tcPr>
            <w:tcW w:w="929" w:type="pct"/>
          </w:tcPr>
          <w:p w14:paraId="7EE7F001" w14:textId="77777777" w:rsidR="00715527" w:rsidRPr="00DA2CE5" w:rsidRDefault="00715527" w:rsidP="00DA2CE5">
            <w:pPr>
              <w:rPr>
                <w:rFonts w:eastAsia="Times New Roman"/>
              </w:rPr>
            </w:pPr>
            <w:r w:rsidRPr="00DA2CE5">
              <w:rPr>
                <w:rFonts w:eastAsia="Times New Roman"/>
              </w:rPr>
              <w:t>Year of birth</w:t>
            </w:r>
          </w:p>
        </w:tc>
        <w:tc>
          <w:tcPr>
            <w:tcW w:w="764" w:type="pct"/>
          </w:tcPr>
          <w:p w14:paraId="22EF63AE" w14:textId="77777777" w:rsidR="00715527" w:rsidRPr="00DA2CE5" w:rsidRDefault="00715527" w:rsidP="00DA2CE5">
            <w:pPr>
              <w:rPr>
                <w:rFonts w:eastAsia="Times New Roman"/>
              </w:rPr>
            </w:pPr>
            <w:r w:rsidRPr="00DA2CE5">
              <w:rPr>
                <w:rFonts w:eastAsia="Times New Roman"/>
              </w:rPr>
              <w:t>Nationality</w:t>
            </w:r>
          </w:p>
        </w:tc>
        <w:tc>
          <w:tcPr>
            <w:tcW w:w="1164" w:type="pct"/>
          </w:tcPr>
          <w:p w14:paraId="54CFD3DD" w14:textId="77777777" w:rsidR="00715527" w:rsidRPr="00DA2CE5" w:rsidRDefault="00715527" w:rsidP="00DA2CE5">
            <w:pPr>
              <w:rPr>
                <w:rFonts w:eastAsia="Times New Roman"/>
              </w:rPr>
            </w:pPr>
            <w:r w:rsidRPr="00DA2CE5">
              <w:rPr>
                <w:rFonts w:eastAsia="Times New Roman"/>
              </w:rPr>
              <w:t>Place of residence</w:t>
            </w:r>
          </w:p>
        </w:tc>
      </w:tr>
      <w:tr w:rsidR="00715527" w:rsidRPr="00DA2CE5" w14:paraId="3CA3FE15" w14:textId="77777777" w:rsidTr="00A475A8">
        <w:tc>
          <w:tcPr>
            <w:tcW w:w="319" w:type="pct"/>
          </w:tcPr>
          <w:p w14:paraId="43B5DBB3" w14:textId="77777777" w:rsidR="00715527" w:rsidRPr="00DA2CE5" w:rsidRDefault="00715527" w:rsidP="00DA2CE5">
            <w:pPr>
              <w:rPr>
                <w:rFonts w:eastAsia="Times New Roman"/>
              </w:rPr>
            </w:pPr>
            <w:r w:rsidRPr="00DA2CE5">
              <w:rPr>
                <w:rFonts w:eastAsia="Times New Roman"/>
              </w:rPr>
              <w:t>1.</w:t>
            </w:r>
          </w:p>
        </w:tc>
        <w:tc>
          <w:tcPr>
            <w:tcW w:w="1824" w:type="pct"/>
          </w:tcPr>
          <w:p w14:paraId="32BA2C0F" w14:textId="77777777" w:rsidR="00715527" w:rsidRPr="00DA2CE5" w:rsidRDefault="00715527" w:rsidP="00DA2CE5">
            <w:pPr>
              <w:rPr>
                <w:rFonts w:eastAsia="Times New Roman"/>
                <w:lang w:val="it-IT"/>
              </w:rPr>
            </w:pPr>
            <w:r w:rsidRPr="00DA2CE5">
              <w:rPr>
                <w:rFonts w:eastAsia="Times New Roman"/>
                <w:lang w:val="it-IT"/>
              </w:rPr>
              <w:t>Gennaro DEL BALZO DI PRESENZANO</w:t>
            </w:r>
          </w:p>
        </w:tc>
        <w:tc>
          <w:tcPr>
            <w:tcW w:w="929" w:type="pct"/>
          </w:tcPr>
          <w:p w14:paraId="2B39009C" w14:textId="77777777" w:rsidR="00715527" w:rsidRPr="00DA2CE5" w:rsidRDefault="00715527" w:rsidP="00DA2CE5">
            <w:pPr>
              <w:rPr>
                <w:rFonts w:eastAsia="Times New Roman"/>
              </w:rPr>
            </w:pPr>
            <w:r w:rsidRPr="00DA2CE5">
              <w:rPr>
                <w:rFonts w:eastAsia="Times New Roman"/>
              </w:rPr>
              <w:t>1932</w:t>
            </w:r>
          </w:p>
        </w:tc>
        <w:tc>
          <w:tcPr>
            <w:tcW w:w="764" w:type="pct"/>
          </w:tcPr>
          <w:p w14:paraId="44D92D40" w14:textId="77777777" w:rsidR="00715527" w:rsidRPr="00DA2CE5" w:rsidRDefault="00715527" w:rsidP="00DA2CE5">
            <w:pPr>
              <w:rPr>
                <w:rFonts w:eastAsia="Times New Roman"/>
              </w:rPr>
            </w:pPr>
            <w:r w:rsidRPr="00DA2CE5">
              <w:rPr>
                <w:rFonts w:eastAsia="Times New Roman"/>
              </w:rPr>
              <w:t>Italian</w:t>
            </w:r>
          </w:p>
        </w:tc>
        <w:tc>
          <w:tcPr>
            <w:tcW w:w="1164" w:type="pct"/>
          </w:tcPr>
          <w:p w14:paraId="5AA9BC27" w14:textId="77777777" w:rsidR="00715527" w:rsidRPr="00DA2CE5" w:rsidRDefault="00715527" w:rsidP="00DA2CE5">
            <w:pPr>
              <w:rPr>
                <w:rFonts w:eastAsia="Times New Roman"/>
              </w:rPr>
            </w:pPr>
            <w:r w:rsidRPr="00DA2CE5">
              <w:rPr>
                <w:rFonts w:eastAsia="Times New Roman"/>
              </w:rPr>
              <w:t>Naples</w:t>
            </w:r>
          </w:p>
        </w:tc>
      </w:tr>
      <w:tr w:rsidR="00715527" w:rsidRPr="00DA2CE5" w14:paraId="68A91326" w14:textId="77777777" w:rsidTr="00A475A8">
        <w:tc>
          <w:tcPr>
            <w:tcW w:w="319" w:type="pct"/>
          </w:tcPr>
          <w:p w14:paraId="7A574444" w14:textId="77777777" w:rsidR="00715527" w:rsidRPr="00DA2CE5" w:rsidRDefault="00715527" w:rsidP="00DA2CE5">
            <w:pPr>
              <w:rPr>
                <w:rFonts w:eastAsia="Times New Roman"/>
              </w:rPr>
            </w:pPr>
            <w:r w:rsidRPr="00DA2CE5">
              <w:rPr>
                <w:rFonts w:eastAsia="Times New Roman"/>
              </w:rPr>
              <w:t>2.</w:t>
            </w:r>
          </w:p>
        </w:tc>
        <w:tc>
          <w:tcPr>
            <w:tcW w:w="1824" w:type="pct"/>
          </w:tcPr>
          <w:p w14:paraId="00E2E057" w14:textId="77777777" w:rsidR="00715527" w:rsidRPr="00DA2CE5" w:rsidRDefault="00715527" w:rsidP="00DA2CE5">
            <w:pPr>
              <w:rPr>
                <w:rFonts w:eastAsia="Times New Roman"/>
                <w:lang w:val="it-IT"/>
              </w:rPr>
            </w:pPr>
            <w:r w:rsidRPr="00DA2CE5">
              <w:rPr>
                <w:rFonts w:eastAsia="Times New Roman"/>
                <w:lang w:val="it-IT"/>
              </w:rPr>
              <w:t>Ferdinando DEL BALZO DI PRESENZANO</w:t>
            </w:r>
          </w:p>
        </w:tc>
        <w:tc>
          <w:tcPr>
            <w:tcW w:w="929" w:type="pct"/>
          </w:tcPr>
          <w:p w14:paraId="1AC511FF" w14:textId="77777777" w:rsidR="00715527" w:rsidRPr="00DA2CE5" w:rsidRDefault="00715527" w:rsidP="00DA2CE5">
            <w:pPr>
              <w:rPr>
                <w:rFonts w:eastAsia="Times New Roman"/>
              </w:rPr>
            </w:pPr>
            <w:r w:rsidRPr="00DA2CE5">
              <w:rPr>
                <w:rFonts w:eastAsia="Times New Roman"/>
              </w:rPr>
              <w:t>1934</w:t>
            </w:r>
          </w:p>
        </w:tc>
        <w:tc>
          <w:tcPr>
            <w:tcW w:w="764" w:type="pct"/>
          </w:tcPr>
          <w:p w14:paraId="15501372" w14:textId="77777777" w:rsidR="00715527" w:rsidRPr="00DA2CE5" w:rsidRDefault="00715527" w:rsidP="00DA2CE5">
            <w:pPr>
              <w:rPr>
                <w:rFonts w:eastAsia="Times New Roman"/>
              </w:rPr>
            </w:pPr>
            <w:r w:rsidRPr="00DA2CE5">
              <w:rPr>
                <w:rFonts w:eastAsia="Times New Roman"/>
              </w:rPr>
              <w:t>Italian</w:t>
            </w:r>
          </w:p>
        </w:tc>
        <w:tc>
          <w:tcPr>
            <w:tcW w:w="1164" w:type="pct"/>
          </w:tcPr>
          <w:p w14:paraId="3C06B70C" w14:textId="77777777" w:rsidR="00715527" w:rsidRPr="00DA2CE5" w:rsidRDefault="00715527" w:rsidP="00DA2CE5">
            <w:pPr>
              <w:rPr>
                <w:rFonts w:eastAsia="Times New Roman"/>
              </w:rPr>
            </w:pPr>
            <w:r w:rsidRPr="00DA2CE5">
              <w:rPr>
                <w:rFonts w:eastAsia="Times New Roman"/>
              </w:rPr>
              <w:t>Rome</w:t>
            </w:r>
          </w:p>
        </w:tc>
      </w:tr>
      <w:tr w:rsidR="00715527" w:rsidRPr="00DA2CE5" w14:paraId="68E9D7CF" w14:textId="77777777" w:rsidTr="00A475A8">
        <w:tc>
          <w:tcPr>
            <w:tcW w:w="319" w:type="pct"/>
          </w:tcPr>
          <w:p w14:paraId="39507B69" w14:textId="77777777" w:rsidR="00715527" w:rsidRPr="00DA2CE5" w:rsidRDefault="00715527" w:rsidP="00DA2CE5">
            <w:pPr>
              <w:rPr>
                <w:rFonts w:eastAsia="Times New Roman"/>
              </w:rPr>
            </w:pPr>
            <w:r w:rsidRPr="00DA2CE5">
              <w:rPr>
                <w:rFonts w:eastAsia="Times New Roman"/>
              </w:rPr>
              <w:t>3.</w:t>
            </w:r>
          </w:p>
        </w:tc>
        <w:tc>
          <w:tcPr>
            <w:tcW w:w="1824" w:type="pct"/>
          </w:tcPr>
          <w:p w14:paraId="5F9B467B" w14:textId="77777777" w:rsidR="00715527" w:rsidRPr="00DA2CE5" w:rsidRDefault="00715527" w:rsidP="00DA2CE5">
            <w:pPr>
              <w:rPr>
                <w:rFonts w:eastAsia="Times New Roman"/>
                <w:lang w:val="it-IT"/>
              </w:rPr>
            </w:pPr>
            <w:r w:rsidRPr="00DA2CE5">
              <w:rPr>
                <w:rFonts w:eastAsia="Times New Roman"/>
                <w:lang w:val="it-IT"/>
              </w:rPr>
              <w:t>Gioacchino DEL BALZO DI PRESENZANO</w:t>
            </w:r>
          </w:p>
        </w:tc>
        <w:tc>
          <w:tcPr>
            <w:tcW w:w="929" w:type="pct"/>
          </w:tcPr>
          <w:p w14:paraId="62EBC6A1" w14:textId="77777777" w:rsidR="00715527" w:rsidRPr="00DA2CE5" w:rsidRDefault="00715527" w:rsidP="00DA2CE5">
            <w:pPr>
              <w:rPr>
                <w:rFonts w:eastAsia="Times New Roman"/>
              </w:rPr>
            </w:pPr>
            <w:r w:rsidRPr="00DA2CE5">
              <w:rPr>
                <w:rFonts w:eastAsia="Times New Roman"/>
              </w:rPr>
              <w:t>1945</w:t>
            </w:r>
          </w:p>
        </w:tc>
        <w:tc>
          <w:tcPr>
            <w:tcW w:w="764" w:type="pct"/>
          </w:tcPr>
          <w:p w14:paraId="0A30088D" w14:textId="77777777" w:rsidR="00715527" w:rsidRPr="00DA2CE5" w:rsidRDefault="00715527" w:rsidP="00DA2CE5">
            <w:pPr>
              <w:rPr>
                <w:rFonts w:eastAsia="Times New Roman"/>
              </w:rPr>
            </w:pPr>
            <w:r w:rsidRPr="00DA2CE5">
              <w:rPr>
                <w:rFonts w:eastAsia="Times New Roman"/>
              </w:rPr>
              <w:t>Italian</w:t>
            </w:r>
          </w:p>
        </w:tc>
        <w:tc>
          <w:tcPr>
            <w:tcW w:w="1164" w:type="pct"/>
          </w:tcPr>
          <w:p w14:paraId="6FC4B893" w14:textId="77777777" w:rsidR="00715527" w:rsidRPr="00DA2CE5" w:rsidRDefault="00715527" w:rsidP="00DA2CE5">
            <w:pPr>
              <w:rPr>
                <w:rFonts w:eastAsia="Times New Roman"/>
              </w:rPr>
            </w:pPr>
            <w:r w:rsidRPr="00DA2CE5">
              <w:rPr>
                <w:rFonts w:eastAsia="Times New Roman"/>
              </w:rPr>
              <w:t>Rome</w:t>
            </w:r>
          </w:p>
        </w:tc>
      </w:tr>
      <w:tr w:rsidR="00715527" w:rsidRPr="00DA2CE5" w14:paraId="5CB60BAB" w14:textId="77777777" w:rsidTr="00A475A8">
        <w:tc>
          <w:tcPr>
            <w:tcW w:w="319" w:type="pct"/>
          </w:tcPr>
          <w:p w14:paraId="6E091C81" w14:textId="77777777" w:rsidR="00715527" w:rsidRPr="00DA2CE5" w:rsidRDefault="00715527" w:rsidP="00DA2CE5">
            <w:pPr>
              <w:rPr>
                <w:rFonts w:eastAsia="Times New Roman"/>
              </w:rPr>
            </w:pPr>
            <w:r w:rsidRPr="00DA2CE5">
              <w:rPr>
                <w:rFonts w:eastAsia="Times New Roman"/>
              </w:rPr>
              <w:t>4.</w:t>
            </w:r>
          </w:p>
        </w:tc>
        <w:tc>
          <w:tcPr>
            <w:tcW w:w="1824" w:type="pct"/>
          </w:tcPr>
          <w:p w14:paraId="6E9767D0" w14:textId="77777777" w:rsidR="00715527" w:rsidRPr="00DA2CE5" w:rsidRDefault="00715527" w:rsidP="00DA2CE5">
            <w:pPr>
              <w:rPr>
                <w:rFonts w:eastAsia="Times New Roman"/>
              </w:rPr>
            </w:pPr>
            <w:r w:rsidRPr="00DA2CE5">
              <w:rPr>
                <w:rFonts w:eastAsia="Times New Roman"/>
              </w:rPr>
              <w:t>Luigi PIRONTI DI CAMPAGNA</w:t>
            </w:r>
          </w:p>
        </w:tc>
        <w:tc>
          <w:tcPr>
            <w:tcW w:w="929" w:type="pct"/>
          </w:tcPr>
          <w:p w14:paraId="41768695" w14:textId="77777777" w:rsidR="00715527" w:rsidRPr="00DA2CE5" w:rsidRDefault="00715527" w:rsidP="00DA2CE5">
            <w:pPr>
              <w:rPr>
                <w:rFonts w:eastAsia="Times New Roman"/>
              </w:rPr>
            </w:pPr>
            <w:r w:rsidRPr="00DA2CE5">
              <w:rPr>
                <w:rFonts w:eastAsia="Times New Roman"/>
              </w:rPr>
              <w:t>1956</w:t>
            </w:r>
          </w:p>
        </w:tc>
        <w:tc>
          <w:tcPr>
            <w:tcW w:w="764" w:type="pct"/>
          </w:tcPr>
          <w:p w14:paraId="7B15CAE2" w14:textId="77777777" w:rsidR="00715527" w:rsidRPr="00DA2CE5" w:rsidRDefault="00715527" w:rsidP="00DA2CE5">
            <w:pPr>
              <w:rPr>
                <w:rFonts w:eastAsia="Times New Roman"/>
              </w:rPr>
            </w:pPr>
            <w:r w:rsidRPr="00DA2CE5">
              <w:rPr>
                <w:rFonts w:eastAsia="Times New Roman"/>
              </w:rPr>
              <w:t>Italian</w:t>
            </w:r>
          </w:p>
        </w:tc>
        <w:tc>
          <w:tcPr>
            <w:tcW w:w="1164" w:type="pct"/>
          </w:tcPr>
          <w:p w14:paraId="0E152841" w14:textId="77777777" w:rsidR="00715527" w:rsidRPr="00DA2CE5" w:rsidRDefault="00715527" w:rsidP="00DA2CE5">
            <w:pPr>
              <w:rPr>
                <w:rFonts w:eastAsia="Times New Roman"/>
              </w:rPr>
            </w:pPr>
            <w:r w:rsidRPr="00DA2CE5">
              <w:rPr>
                <w:rFonts w:eastAsia="Times New Roman"/>
              </w:rPr>
              <w:t>Rome</w:t>
            </w:r>
          </w:p>
        </w:tc>
      </w:tr>
      <w:tr w:rsidR="00715527" w:rsidRPr="00DA2CE5" w14:paraId="0D0831CD" w14:textId="77777777" w:rsidTr="00A475A8">
        <w:tc>
          <w:tcPr>
            <w:tcW w:w="319" w:type="pct"/>
          </w:tcPr>
          <w:p w14:paraId="4EEA98F4" w14:textId="77777777" w:rsidR="00715527" w:rsidRPr="00DA2CE5" w:rsidRDefault="00715527" w:rsidP="00DA2CE5">
            <w:pPr>
              <w:rPr>
                <w:rFonts w:eastAsia="Times New Roman"/>
              </w:rPr>
            </w:pPr>
            <w:r w:rsidRPr="00DA2CE5">
              <w:rPr>
                <w:rFonts w:eastAsia="Times New Roman"/>
              </w:rPr>
              <w:t>5.</w:t>
            </w:r>
          </w:p>
        </w:tc>
        <w:tc>
          <w:tcPr>
            <w:tcW w:w="1824" w:type="pct"/>
          </w:tcPr>
          <w:p w14:paraId="18FAAFD2" w14:textId="77777777" w:rsidR="00715527" w:rsidRPr="00DA2CE5" w:rsidRDefault="00715527" w:rsidP="00DA2CE5">
            <w:pPr>
              <w:rPr>
                <w:rFonts w:eastAsia="Times New Roman"/>
              </w:rPr>
            </w:pPr>
            <w:r w:rsidRPr="00DA2CE5">
              <w:rPr>
                <w:rFonts w:eastAsia="Times New Roman"/>
              </w:rPr>
              <w:t>Riccardo PIRONTI DI CAMPAGNA</w:t>
            </w:r>
          </w:p>
        </w:tc>
        <w:tc>
          <w:tcPr>
            <w:tcW w:w="929" w:type="pct"/>
          </w:tcPr>
          <w:p w14:paraId="6437C355" w14:textId="77777777" w:rsidR="00715527" w:rsidRPr="00DA2CE5" w:rsidRDefault="00715527" w:rsidP="00DA2CE5">
            <w:pPr>
              <w:rPr>
                <w:rFonts w:eastAsia="Times New Roman"/>
              </w:rPr>
            </w:pPr>
            <w:r w:rsidRPr="00DA2CE5">
              <w:rPr>
                <w:rFonts w:eastAsia="Times New Roman"/>
              </w:rPr>
              <w:t>1959</w:t>
            </w:r>
          </w:p>
        </w:tc>
        <w:tc>
          <w:tcPr>
            <w:tcW w:w="764" w:type="pct"/>
          </w:tcPr>
          <w:p w14:paraId="4A4D8EFC" w14:textId="77777777" w:rsidR="00715527" w:rsidRPr="00DA2CE5" w:rsidRDefault="00715527" w:rsidP="00DA2CE5">
            <w:pPr>
              <w:rPr>
                <w:rFonts w:eastAsia="Times New Roman"/>
              </w:rPr>
            </w:pPr>
            <w:r w:rsidRPr="00DA2CE5">
              <w:rPr>
                <w:rFonts w:eastAsia="Times New Roman"/>
              </w:rPr>
              <w:t>Italian</w:t>
            </w:r>
          </w:p>
        </w:tc>
        <w:tc>
          <w:tcPr>
            <w:tcW w:w="1164" w:type="pct"/>
          </w:tcPr>
          <w:p w14:paraId="1C734419" w14:textId="77777777" w:rsidR="00715527" w:rsidRPr="00DA2CE5" w:rsidRDefault="00715527" w:rsidP="00DA2CE5">
            <w:pPr>
              <w:rPr>
                <w:rFonts w:eastAsia="Times New Roman"/>
              </w:rPr>
            </w:pPr>
            <w:r w:rsidRPr="00DA2CE5">
              <w:rPr>
                <w:rFonts w:eastAsia="Times New Roman"/>
              </w:rPr>
              <w:t>Milan</w:t>
            </w:r>
          </w:p>
        </w:tc>
      </w:tr>
    </w:tbl>
    <w:p w14:paraId="0E6B3A3A" w14:textId="77777777" w:rsidR="00715527" w:rsidRPr="00DA2CE5" w:rsidRDefault="00715527" w:rsidP="00DA2CE5">
      <w:pPr>
        <w:pStyle w:val="JuParaLast"/>
        <w:ind w:firstLine="0"/>
      </w:pPr>
    </w:p>
    <w:p w14:paraId="42A571C0" w14:textId="77777777" w:rsidR="00CB3BD9" w:rsidRPr="00DA2CE5" w:rsidRDefault="00CB3BD9" w:rsidP="00DA2CE5">
      <w:pPr>
        <w:jc w:val="center"/>
      </w:pPr>
    </w:p>
    <w:sectPr w:rsidR="00CB3BD9" w:rsidRPr="00DA2CE5"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22FF" w14:textId="77777777" w:rsidR="00496947" w:rsidRPr="00715527" w:rsidRDefault="00496947">
      <w:r w:rsidRPr="00715527">
        <w:separator/>
      </w:r>
    </w:p>
  </w:endnote>
  <w:endnote w:type="continuationSeparator" w:id="0">
    <w:p w14:paraId="202860E9" w14:textId="77777777" w:rsidR="00496947" w:rsidRPr="00715527" w:rsidRDefault="00496947">
      <w:r w:rsidRPr="00715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87A0" w14:textId="539981D5" w:rsidR="001818B5" w:rsidRPr="00715527" w:rsidRDefault="0071552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7774" w14:textId="75D1B845" w:rsidR="001818B5" w:rsidRPr="00715527" w:rsidRDefault="0071552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AD61" w14:textId="507427F1" w:rsidR="00715527" w:rsidRPr="00150BFA" w:rsidRDefault="00715527" w:rsidP="0020718E">
    <w:pPr>
      <w:jc w:val="center"/>
    </w:pPr>
    <w:r w:rsidRPr="00715527">
      <w:rPr>
        <w:noProof/>
        <w:lang w:val="en-US" w:eastAsia="ja-JP"/>
      </w:rPr>
      <w:drawing>
        <wp:inline distT="0" distB="0" distL="0" distR="0" wp14:anchorId="1E4ABD2F" wp14:editId="344868AD">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F7BBE60" w14:textId="58E47BF4" w:rsidR="00F05C7B" w:rsidRPr="00715527" w:rsidRDefault="00496947"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94E6" w14:textId="77777777" w:rsidR="00496947" w:rsidRPr="00715527" w:rsidRDefault="00496947">
      <w:r w:rsidRPr="00715527">
        <w:separator/>
      </w:r>
    </w:p>
  </w:footnote>
  <w:footnote w:type="continuationSeparator" w:id="0">
    <w:p w14:paraId="27E92FB1" w14:textId="77777777" w:rsidR="00496947" w:rsidRPr="00715527" w:rsidRDefault="00496947">
      <w:r w:rsidRPr="007155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806E" w14:textId="4059BD6E" w:rsidR="00F05C7B" w:rsidRPr="007C00B6" w:rsidRDefault="00715527" w:rsidP="0076040F">
    <w:pPr>
      <w:pStyle w:val="JuHeader"/>
      <w:rPr>
        <w:lang w:val="it-IT"/>
      </w:rPr>
    </w:pPr>
    <w:r w:rsidRPr="007C00B6">
      <w:rPr>
        <w:lang w:val="it-IT"/>
      </w:rPr>
      <w:t>DEL BALZO DI PRESENZANO AND OTHERS v. ITALY</w:t>
    </w:r>
    <w:r w:rsidR="006267D3" w:rsidRPr="007C00B6">
      <w:rPr>
        <w:lang w:val="it-IT"/>
      </w:rPr>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2F7D" w14:textId="16E3762F" w:rsidR="00F05C7B" w:rsidRPr="007C00B6" w:rsidRDefault="00715527" w:rsidP="000D61E7">
    <w:pPr>
      <w:pStyle w:val="JuHeader"/>
      <w:rPr>
        <w:lang w:val="it-IT"/>
      </w:rPr>
    </w:pPr>
    <w:r w:rsidRPr="007C00B6">
      <w:rPr>
        <w:lang w:val="it-IT"/>
      </w:rPr>
      <w:t>DEL BALZO DI PRESENZANO AND OTHERS v. ITALY</w:t>
    </w:r>
    <w:r w:rsidR="006267D3" w:rsidRPr="007C00B6">
      <w:rPr>
        <w:lang w:val="it-IT"/>
      </w:rPr>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7AE5" w14:textId="611779D2" w:rsidR="00715527" w:rsidRPr="00A45145" w:rsidRDefault="00715527" w:rsidP="00A45145">
    <w:pPr>
      <w:jc w:val="center"/>
    </w:pPr>
    <w:r>
      <w:rPr>
        <w:noProof/>
        <w:lang w:val="en-US" w:eastAsia="ja-JP"/>
      </w:rPr>
      <w:drawing>
        <wp:inline distT="0" distB="0" distL="0" distR="0" wp14:anchorId="32392A37" wp14:editId="5615615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7138BA6" w14:textId="0D431208" w:rsidR="00F05C7B" w:rsidRPr="00715527" w:rsidRDefault="00496947"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1"/>
  </w:num>
  <w:num w:numId="6">
    <w:abstractNumId w:val="1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6"/>
  </w:num>
  <w:num w:numId="19">
    <w:abstractNumId w:val="15"/>
  </w:num>
  <w:num w:numId="20">
    <w:abstractNumId w:val="16"/>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715527"/>
    <w:rsid w:val="00095FD8"/>
    <w:rsid w:val="000B1FA9"/>
    <w:rsid w:val="000B77AF"/>
    <w:rsid w:val="000D61E7"/>
    <w:rsid w:val="000E3A89"/>
    <w:rsid w:val="00132029"/>
    <w:rsid w:val="00144EBC"/>
    <w:rsid w:val="001D1233"/>
    <w:rsid w:val="00223591"/>
    <w:rsid w:val="002A7443"/>
    <w:rsid w:val="0037264F"/>
    <w:rsid w:val="003B50D7"/>
    <w:rsid w:val="003E3C60"/>
    <w:rsid w:val="00452087"/>
    <w:rsid w:val="00464268"/>
    <w:rsid w:val="00496947"/>
    <w:rsid w:val="004A4C71"/>
    <w:rsid w:val="004B4E73"/>
    <w:rsid w:val="005E56C2"/>
    <w:rsid w:val="005F11CB"/>
    <w:rsid w:val="006262FA"/>
    <w:rsid w:val="006267D3"/>
    <w:rsid w:val="006300E9"/>
    <w:rsid w:val="00653EF4"/>
    <w:rsid w:val="00656B81"/>
    <w:rsid w:val="006D4D63"/>
    <w:rsid w:val="006E123B"/>
    <w:rsid w:val="00715527"/>
    <w:rsid w:val="007907C0"/>
    <w:rsid w:val="007A74FC"/>
    <w:rsid w:val="007B2364"/>
    <w:rsid w:val="007B3559"/>
    <w:rsid w:val="007C00B6"/>
    <w:rsid w:val="00812D10"/>
    <w:rsid w:val="008D10E4"/>
    <w:rsid w:val="008F0A92"/>
    <w:rsid w:val="008F7189"/>
    <w:rsid w:val="00956B2A"/>
    <w:rsid w:val="0096293E"/>
    <w:rsid w:val="009656DE"/>
    <w:rsid w:val="009B6F49"/>
    <w:rsid w:val="009C21E8"/>
    <w:rsid w:val="009E01FB"/>
    <w:rsid w:val="00A475A8"/>
    <w:rsid w:val="00AA5AEE"/>
    <w:rsid w:val="00AC58E5"/>
    <w:rsid w:val="00B140D3"/>
    <w:rsid w:val="00BD1692"/>
    <w:rsid w:val="00C42C12"/>
    <w:rsid w:val="00C8038F"/>
    <w:rsid w:val="00CB3BD9"/>
    <w:rsid w:val="00D319BF"/>
    <w:rsid w:val="00D415D6"/>
    <w:rsid w:val="00DA2CE5"/>
    <w:rsid w:val="00DB6354"/>
    <w:rsid w:val="00E5464B"/>
    <w:rsid w:val="00EE38CA"/>
    <w:rsid w:val="00F0534F"/>
    <w:rsid w:val="00F24AB9"/>
    <w:rsid w:val="00F4797A"/>
    <w:rsid w:val="00FC1B35"/>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A2CE5"/>
    <w:rPr>
      <w:sz w:val="24"/>
      <w:szCs w:val="24"/>
      <w:lang w:val="en-GB"/>
    </w:rPr>
  </w:style>
  <w:style w:type="paragraph" w:styleId="Titolo1">
    <w:name w:val="heading 1"/>
    <w:basedOn w:val="Normale"/>
    <w:next w:val="Normale"/>
    <w:link w:val="Titolo1Carattere"/>
    <w:uiPriority w:val="98"/>
    <w:semiHidden/>
    <w:rsid w:val="00DA2CE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A2CE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A2CE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A2CE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A2CE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A2CE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A2CE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A2CE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A2CE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DA2CE5"/>
    <w:pPr>
      <w:tabs>
        <w:tab w:val="center" w:pos="1418"/>
        <w:tab w:val="center" w:pos="5954"/>
      </w:tabs>
      <w:spacing w:before="720"/>
    </w:pPr>
  </w:style>
  <w:style w:type="paragraph" w:customStyle="1" w:styleId="JuPara">
    <w:name w:val="Ju_Para"/>
    <w:aliases w:val="_Para"/>
    <w:basedOn w:val="NormalJustified"/>
    <w:link w:val="JuParaChar"/>
    <w:uiPriority w:val="4"/>
    <w:qFormat/>
    <w:rsid w:val="00DA2CE5"/>
    <w:pPr>
      <w:ind w:firstLine="284"/>
    </w:pPr>
  </w:style>
  <w:style w:type="character" w:styleId="Numeropagina">
    <w:name w:val="page number"/>
    <w:uiPriority w:val="98"/>
    <w:semiHidden/>
    <w:rsid w:val="00DA2CE5"/>
    <w:rPr>
      <w:sz w:val="18"/>
    </w:rPr>
  </w:style>
  <w:style w:type="character" w:styleId="Rimandocommento">
    <w:name w:val="annotation reference"/>
    <w:basedOn w:val="Carpredefinitoparagrafo"/>
    <w:uiPriority w:val="98"/>
    <w:semiHidden/>
    <w:rsid w:val="00DA2CE5"/>
    <w:rPr>
      <w:sz w:val="16"/>
      <w:szCs w:val="16"/>
    </w:rPr>
  </w:style>
  <w:style w:type="paragraph" w:styleId="Testocommento">
    <w:name w:val="annotation text"/>
    <w:basedOn w:val="Normale"/>
    <w:link w:val="TestocommentoCarattere"/>
    <w:uiPriority w:val="98"/>
    <w:semiHidden/>
    <w:rsid w:val="00DA2CE5"/>
    <w:rPr>
      <w:sz w:val="20"/>
      <w:szCs w:val="20"/>
    </w:rPr>
  </w:style>
  <w:style w:type="character" w:customStyle="1" w:styleId="TestocommentoCarattere">
    <w:name w:val="Testo commento Carattere"/>
    <w:basedOn w:val="Carpredefinitoparagrafo"/>
    <w:link w:val="Testocommento"/>
    <w:uiPriority w:val="98"/>
    <w:semiHidden/>
    <w:rsid w:val="00DA2CE5"/>
    <w:rPr>
      <w:sz w:val="20"/>
      <w:szCs w:val="20"/>
      <w:lang w:val="en-GB"/>
    </w:rPr>
  </w:style>
  <w:style w:type="paragraph" w:customStyle="1" w:styleId="DecHTitle">
    <w:name w:val="Dec_H_Title"/>
    <w:aliases w:val="_Title_1"/>
    <w:basedOn w:val="JuPara"/>
    <w:next w:val="JuPara"/>
    <w:uiPriority w:val="38"/>
    <w:qFormat/>
    <w:rsid w:val="00DA2CE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A2CE5"/>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A2CE5"/>
    <w:pPr>
      <w:keepNext/>
      <w:keepLines/>
      <w:spacing w:before="1320" w:after="280"/>
      <w:contextualSpacing/>
      <w:jc w:val="center"/>
    </w:pPr>
    <w:rPr>
      <w:b/>
    </w:rPr>
  </w:style>
  <w:style w:type="paragraph" w:customStyle="1" w:styleId="JuHeader">
    <w:name w:val="Ju_Header"/>
    <w:aliases w:val="_Header"/>
    <w:basedOn w:val="Intestazione"/>
    <w:uiPriority w:val="29"/>
    <w:qFormat/>
    <w:rsid w:val="00DA2CE5"/>
    <w:pPr>
      <w:tabs>
        <w:tab w:val="clear" w:pos="4536"/>
        <w:tab w:val="clear" w:pos="9072"/>
      </w:tabs>
      <w:jc w:val="center"/>
    </w:pPr>
    <w:rPr>
      <w:sz w:val="18"/>
    </w:rPr>
  </w:style>
  <w:style w:type="paragraph" w:styleId="Intestazione">
    <w:name w:val="header"/>
    <w:basedOn w:val="Normale"/>
    <w:link w:val="IntestazioneCarattere"/>
    <w:uiPriority w:val="98"/>
    <w:semiHidden/>
    <w:rsid w:val="00DA2CE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A2CE5"/>
    <w:rPr>
      <w:sz w:val="24"/>
      <w:szCs w:val="24"/>
      <w:lang w:val="en-GB"/>
    </w:rPr>
  </w:style>
  <w:style w:type="paragraph" w:styleId="Testofumetto">
    <w:name w:val="Balloon Text"/>
    <w:basedOn w:val="Normale"/>
    <w:link w:val="TestofumettoCarattere"/>
    <w:uiPriority w:val="98"/>
    <w:semiHidden/>
    <w:rsid w:val="00DA2CE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A2CE5"/>
    <w:rPr>
      <w:rFonts w:ascii="Tahoma" w:hAnsi="Tahoma" w:cs="Tahoma"/>
      <w:sz w:val="16"/>
      <w:szCs w:val="16"/>
      <w:lang w:val="en-GB"/>
    </w:rPr>
  </w:style>
  <w:style w:type="paragraph" w:customStyle="1" w:styleId="DummyStyle">
    <w:name w:val="Dummy_Style"/>
    <w:aliases w:val="_Dummy"/>
    <w:basedOn w:val="Normale"/>
    <w:semiHidden/>
    <w:qFormat/>
    <w:rsid w:val="00DA2CE5"/>
    <w:rPr>
      <w:color w:val="00B050"/>
      <w:sz w:val="22"/>
    </w:rPr>
  </w:style>
  <w:style w:type="paragraph" w:customStyle="1" w:styleId="NormalJustified">
    <w:name w:val="Normal_Justified"/>
    <w:basedOn w:val="Normale"/>
    <w:semiHidden/>
    <w:rsid w:val="00DA2CE5"/>
    <w:pPr>
      <w:jc w:val="both"/>
    </w:pPr>
  </w:style>
  <w:style w:type="paragraph" w:customStyle="1" w:styleId="JuQuot">
    <w:name w:val="Ju_Quot"/>
    <w:aliases w:val="_Quote"/>
    <w:basedOn w:val="NormalJustified"/>
    <w:uiPriority w:val="20"/>
    <w:qFormat/>
    <w:rsid w:val="00DA2CE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DA2CE5"/>
    <w:pPr>
      <w:keepNext/>
      <w:keepLines/>
      <w:tabs>
        <w:tab w:val="right" w:pos="7938"/>
      </w:tabs>
      <w:ind w:firstLine="0"/>
      <w:jc w:val="center"/>
    </w:pPr>
    <w:rPr>
      <w:i/>
    </w:rPr>
  </w:style>
  <w:style w:type="table" w:customStyle="1" w:styleId="ECHRDNTable">
    <w:name w:val="ECHR_DN_Table"/>
    <w:basedOn w:val="Tabellanormale"/>
    <w:uiPriority w:val="99"/>
    <w:rsid w:val="00DA2CE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DA2CE5"/>
    <w:pPr>
      <w:numPr>
        <w:numId w:val="16"/>
      </w:numPr>
    </w:pPr>
  </w:style>
  <w:style w:type="numbering" w:customStyle="1" w:styleId="ECHRA1StyleList">
    <w:name w:val="ECHR_A1_Style_List"/>
    <w:basedOn w:val="Nessunelenco"/>
    <w:uiPriority w:val="99"/>
    <w:rsid w:val="00DA2CE5"/>
    <w:pPr>
      <w:numPr>
        <w:numId w:val="17"/>
      </w:numPr>
    </w:pPr>
  </w:style>
  <w:style w:type="paragraph" w:customStyle="1" w:styleId="JuHArticle">
    <w:name w:val="Ju_H_Article"/>
    <w:aliases w:val="_Title_Quote"/>
    <w:basedOn w:val="Normale"/>
    <w:next w:val="JuQuot"/>
    <w:uiPriority w:val="19"/>
    <w:qFormat/>
    <w:rsid w:val="00DA2CE5"/>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DA2CE5"/>
    <w:pPr>
      <w:numPr>
        <w:numId w:val="18"/>
      </w:numPr>
    </w:pPr>
  </w:style>
  <w:style w:type="table" w:customStyle="1" w:styleId="ECHRHeaderTable">
    <w:name w:val="ECHR_Header_Table"/>
    <w:basedOn w:val="Tabellanormale"/>
    <w:uiPriority w:val="99"/>
    <w:rsid w:val="00DA2CE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DA2CE5"/>
    <w:pPr>
      <w:keepNext/>
      <w:keepLines/>
      <w:numPr>
        <w:numId w:val="21"/>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DA2CE5"/>
    <w:pPr>
      <w:tabs>
        <w:tab w:val="center" w:pos="6407"/>
      </w:tabs>
      <w:spacing w:before="720"/>
      <w:jc w:val="right"/>
    </w:pPr>
  </w:style>
  <w:style w:type="table" w:customStyle="1" w:styleId="ECHRHeaderTableReduced">
    <w:name w:val="ECHR_Header_Table_Reduced"/>
    <w:basedOn w:val="Tabellanormale"/>
    <w:uiPriority w:val="99"/>
    <w:rsid w:val="00DA2CE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DA2CE5"/>
    <w:rPr>
      <w:caps w:val="0"/>
      <w:smallCaps/>
    </w:rPr>
  </w:style>
  <w:style w:type="character" w:customStyle="1" w:styleId="JuITMark">
    <w:name w:val="Ju_ITMark"/>
    <w:aliases w:val="_ITMark"/>
    <w:basedOn w:val="Carpredefinitoparagrafo"/>
    <w:uiPriority w:val="54"/>
    <w:qFormat/>
    <w:rsid w:val="00DA2CE5"/>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DA2CE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DA2CE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A2CE5"/>
    <w:pPr>
      <w:keepNext/>
      <w:keepLines/>
      <w:numPr>
        <w:ilvl w:val="1"/>
        <w:numId w:val="21"/>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A2CE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A2CE5"/>
    <w:pPr>
      <w:keepNext/>
      <w:keepLines/>
      <w:numPr>
        <w:ilvl w:val="2"/>
        <w:numId w:val="2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A2CE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A2CE5"/>
    <w:pPr>
      <w:keepNext/>
      <w:keepLines/>
      <w:numPr>
        <w:ilvl w:val="3"/>
        <w:numId w:val="2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A2CE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A2CE5"/>
    <w:pPr>
      <w:keepNext/>
      <w:keepLines/>
      <w:numPr>
        <w:ilvl w:val="4"/>
        <w:numId w:val="2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A2CE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A2CE5"/>
    <w:pPr>
      <w:keepNext/>
      <w:keepLines/>
      <w:numPr>
        <w:ilvl w:val="5"/>
        <w:numId w:val="2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A2CE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A2CE5"/>
    <w:pPr>
      <w:keepNext/>
      <w:keepLines/>
      <w:numPr>
        <w:ilvl w:val="6"/>
        <w:numId w:val="2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A2CE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A2CE5"/>
    <w:pPr>
      <w:keepNext/>
      <w:keepLines/>
      <w:numPr>
        <w:ilvl w:val="7"/>
        <w:numId w:val="2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A2CE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A2CE5"/>
    <w:pPr>
      <w:keepNext/>
      <w:keepLines/>
      <w:spacing w:before="240" w:after="240"/>
      <w:ind w:firstLine="284"/>
    </w:pPr>
  </w:style>
  <w:style w:type="table" w:customStyle="1" w:styleId="ECHRTableBoxHeader">
    <w:name w:val="ECHR_Table_Box_Header"/>
    <w:basedOn w:val="Tabellanormale"/>
    <w:rsid w:val="00DA2CE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DA2CE5"/>
    <w:pPr>
      <w:tabs>
        <w:tab w:val="left" w:pos="567"/>
        <w:tab w:val="left" w:pos="1134"/>
      </w:tabs>
    </w:pPr>
  </w:style>
  <w:style w:type="paragraph" w:customStyle="1" w:styleId="JuList">
    <w:name w:val="Ju_List"/>
    <w:aliases w:val="_List_1"/>
    <w:basedOn w:val="NormalJustified"/>
    <w:uiPriority w:val="23"/>
    <w:qFormat/>
    <w:rsid w:val="00DA2CE5"/>
    <w:pPr>
      <w:numPr>
        <w:numId w:val="22"/>
      </w:numPr>
      <w:spacing w:before="280" w:after="60"/>
    </w:pPr>
  </w:style>
  <w:style w:type="paragraph" w:customStyle="1" w:styleId="JuLista">
    <w:name w:val="Ju_List_a"/>
    <w:aliases w:val="_List_2"/>
    <w:basedOn w:val="NormalJustified"/>
    <w:uiPriority w:val="23"/>
    <w:rsid w:val="00DA2CE5"/>
    <w:pPr>
      <w:numPr>
        <w:ilvl w:val="1"/>
        <w:numId w:val="22"/>
      </w:numPr>
    </w:pPr>
  </w:style>
  <w:style w:type="paragraph" w:customStyle="1" w:styleId="JuListi">
    <w:name w:val="Ju_List_i"/>
    <w:aliases w:val="_List_3"/>
    <w:basedOn w:val="NormalJustified"/>
    <w:uiPriority w:val="23"/>
    <w:rsid w:val="00DA2CE5"/>
    <w:pPr>
      <w:numPr>
        <w:ilvl w:val="2"/>
        <w:numId w:val="22"/>
      </w:numPr>
    </w:pPr>
  </w:style>
  <w:style w:type="table" w:customStyle="1" w:styleId="ECHRTableFax">
    <w:name w:val="ECHR_Table_Fax"/>
    <w:basedOn w:val="Tabellanormale"/>
    <w:uiPriority w:val="99"/>
    <w:rsid w:val="00DA2CE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DA2CE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DA2CE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DA2CE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A2CE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A2CE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A2CE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A2CE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A2CE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A2CE5"/>
    <w:rPr>
      <w:b/>
      <w:bCs/>
    </w:rPr>
  </w:style>
  <w:style w:type="character" w:styleId="Enfasicorsivo">
    <w:name w:val="Emphasis"/>
    <w:uiPriority w:val="98"/>
    <w:semiHidden/>
    <w:qFormat/>
    <w:rsid w:val="00DA2CE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A2CE5"/>
  </w:style>
  <w:style w:type="character" w:customStyle="1" w:styleId="NessunaspaziaturaCarattere">
    <w:name w:val="Nessuna spaziatura Carattere"/>
    <w:basedOn w:val="Carpredefinitoparagrafo"/>
    <w:link w:val="Nessunaspaziatura"/>
    <w:uiPriority w:val="98"/>
    <w:semiHidden/>
    <w:rsid w:val="00DA2CE5"/>
    <w:rPr>
      <w:sz w:val="24"/>
      <w:szCs w:val="24"/>
      <w:lang w:val="en-GB"/>
    </w:rPr>
  </w:style>
  <w:style w:type="paragraph" w:styleId="Paragrafoelenco">
    <w:name w:val="List Paragraph"/>
    <w:basedOn w:val="Normale"/>
    <w:uiPriority w:val="98"/>
    <w:semiHidden/>
    <w:qFormat/>
    <w:rsid w:val="00DA2CE5"/>
    <w:pPr>
      <w:ind w:left="720"/>
      <w:contextualSpacing/>
    </w:pPr>
  </w:style>
  <w:style w:type="paragraph" w:styleId="Citazione">
    <w:name w:val="Quote"/>
    <w:basedOn w:val="Normale"/>
    <w:next w:val="Normale"/>
    <w:link w:val="CitazioneCarattere"/>
    <w:uiPriority w:val="98"/>
    <w:semiHidden/>
    <w:qFormat/>
    <w:rsid w:val="00DA2CE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A2CE5"/>
    <w:rPr>
      <w:i/>
      <w:iCs/>
      <w:sz w:val="24"/>
      <w:szCs w:val="24"/>
      <w:lang w:val="en-GB" w:bidi="en-US"/>
    </w:rPr>
  </w:style>
  <w:style w:type="paragraph" w:styleId="Citazioneintensa">
    <w:name w:val="Intense Quote"/>
    <w:basedOn w:val="Normale"/>
    <w:next w:val="Normale"/>
    <w:link w:val="CitazioneintensaCarattere"/>
    <w:uiPriority w:val="98"/>
    <w:semiHidden/>
    <w:qFormat/>
    <w:rsid w:val="00DA2CE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A2CE5"/>
    <w:rPr>
      <w:b/>
      <w:bCs/>
      <w:i/>
      <w:iCs/>
      <w:sz w:val="24"/>
      <w:szCs w:val="24"/>
      <w:lang w:val="en-GB" w:bidi="en-US"/>
    </w:rPr>
  </w:style>
  <w:style w:type="character" w:styleId="Enfasidelicata">
    <w:name w:val="Subtle Emphasis"/>
    <w:uiPriority w:val="98"/>
    <w:semiHidden/>
    <w:qFormat/>
    <w:rsid w:val="00DA2CE5"/>
    <w:rPr>
      <w:i/>
      <w:iCs/>
    </w:rPr>
  </w:style>
  <w:style w:type="character" w:styleId="Enfasiintensa">
    <w:name w:val="Intense Emphasis"/>
    <w:uiPriority w:val="98"/>
    <w:semiHidden/>
    <w:qFormat/>
    <w:rsid w:val="00DA2CE5"/>
    <w:rPr>
      <w:b/>
      <w:bCs/>
    </w:rPr>
  </w:style>
  <w:style w:type="character" w:styleId="Riferimentodelicato">
    <w:name w:val="Subtle Reference"/>
    <w:uiPriority w:val="98"/>
    <w:semiHidden/>
    <w:qFormat/>
    <w:rsid w:val="00DA2CE5"/>
    <w:rPr>
      <w:smallCaps/>
    </w:rPr>
  </w:style>
  <w:style w:type="character" w:styleId="Riferimentointenso">
    <w:name w:val="Intense Reference"/>
    <w:uiPriority w:val="98"/>
    <w:semiHidden/>
    <w:qFormat/>
    <w:rsid w:val="00DA2CE5"/>
    <w:rPr>
      <w:smallCaps/>
      <w:spacing w:val="5"/>
      <w:u w:val="single"/>
    </w:rPr>
  </w:style>
  <w:style w:type="character" w:styleId="Titolodellibro">
    <w:name w:val="Book Title"/>
    <w:uiPriority w:val="98"/>
    <w:semiHidden/>
    <w:qFormat/>
    <w:rsid w:val="00DA2CE5"/>
    <w:rPr>
      <w:i/>
      <w:iCs/>
      <w:smallCaps/>
      <w:spacing w:val="5"/>
    </w:rPr>
  </w:style>
  <w:style w:type="paragraph" w:styleId="Titolosommario">
    <w:name w:val="TOC Heading"/>
    <w:basedOn w:val="Normale"/>
    <w:next w:val="Normale"/>
    <w:uiPriority w:val="98"/>
    <w:semiHidden/>
    <w:qFormat/>
    <w:rsid w:val="00DA2CE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A2CE5"/>
    <w:pPr>
      <w:numPr>
        <w:numId w:val="3"/>
      </w:numPr>
    </w:pPr>
  </w:style>
  <w:style w:type="numbering" w:styleId="1ai">
    <w:name w:val="Outline List 1"/>
    <w:basedOn w:val="Nessunelenco"/>
    <w:uiPriority w:val="99"/>
    <w:semiHidden/>
    <w:unhideWhenUsed/>
    <w:rsid w:val="00DA2CE5"/>
    <w:pPr>
      <w:numPr>
        <w:numId w:val="4"/>
      </w:numPr>
    </w:pPr>
  </w:style>
  <w:style w:type="numbering" w:styleId="ArticoloSezione">
    <w:name w:val="Outline List 3"/>
    <w:basedOn w:val="Nessunelenco"/>
    <w:uiPriority w:val="99"/>
    <w:semiHidden/>
    <w:unhideWhenUsed/>
    <w:rsid w:val="00DA2CE5"/>
    <w:pPr>
      <w:numPr>
        <w:numId w:val="5"/>
      </w:numPr>
    </w:pPr>
  </w:style>
  <w:style w:type="paragraph" w:styleId="Bibliografia">
    <w:name w:val="Bibliography"/>
    <w:basedOn w:val="Normale"/>
    <w:next w:val="Normale"/>
    <w:uiPriority w:val="98"/>
    <w:semiHidden/>
    <w:rsid w:val="00DA2CE5"/>
  </w:style>
  <w:style w:type="paragraph" w:styleId="Testodelblocco">
    <w:name w:val="Block Text"/>
    <w:basedOn w:val="Normale"/>
    <w:uiPriority w:val="98"/>
    <w:semiHidden/>
    <w:rsid w:val="00DA2CE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A2CE5"/>
    <w:pPr>
      <w:spacing w:after="120"/>
    </w:pPr>
  </w:style>
  <w:style w:type="character" w:customStyle="1" w:styleId="CorpotestoCarattere">
    <w:name w:val="Corpo testo Carattere"/>
    <w:basedOn w:val="Carpredefinitoparagrafo"/>
    <w:link w:val="Corpotesto"/>
    <w:uiPriority w:val="98"/>
    <w:semiHidden/>
    <w:rsid w:val="00DA2CE5"/>
    <w:rPr>
      <w:sz w:val="24"/>
      <w:szCs w:val="24"/>
      <w:lang w:val="en-GB"/>
    </w:rPr>
  </w:style>
  <w:style w:type="paragraph" w:styleId="Corpodeltesto2">
    <w:name w:val="Body Text 2"/>
    <w:basedOn w:val="Normale"/>
    <w:link w:val="Corpodeltesto2Carattere"/>
    <w:uiPriority w:val="98"/>
    <w:semiHidden/>
    <w:rsid w:val="00DA2CE5"/>
    <w:pPr>
      <w:spacing w:after="120" w:line="480" w:lineRule="auto"/>
    </w:pPr>
  </w:style>
  <w:style w:type="character" w:customStyle="1" w:styleId="Corpodeltesto2Carattere">
    <w:name w:val="Corpo del testo 2 Carattere"/>
    <w:basedOn w:val="Carpredefinitoparagrafo"/>
    <w:link w:val="Corpodeltesto2"/>
    <w:uiPriority w:val="98"/>
    <w:semiHidden/>
    <w:rsid w:val="00DA2CE5"/>
    <w:rPr>
      <w:sz w:val="24"/>
      <w:szCs w:val="24"/>
      <w:lang w:val="en-GB"/>
    </w:rPr>
  </w:style>
  <w:style w:type="paragraph" w:styleId="Corpodeltesto3">
    <w:name w:val="Body Text 3"/>
    <w:basedOn w:val="Normale"/>
    <w:link w:val="Corpodeltesto3Carattere"/>
    <w:uiPriority w:val="98"/>
    <w:semiHidden/>
    <w:rsid w:val="00DA2CE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A2CE5"/>
    <w:rPr>
      <w:sz w:val="16"/>
      <w:szCs w:val="16"/>
      <w:lang w:val="en-GB"/>
    </w:rPr>
  </w:style>
  <w:style w:type="paragraph" w:styleId="Primorientrocorpodeltesto">
    <w:name w:val="Body Text First Indent"/>
    <w:basedOn w:val="Corpotesto"/>
    <w:link w:val="PrimorientrocorpodeltestoCarattere"/>
    <w:uiPriority w:val="98"/>
    <w:semiHidden/>
    <w:rsid w:val="00DA2CE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A2CE5"/>
    <w:rPr>
      <w:sz w:val="24"/>
      <w:szCs w:val="24"/>
      <w:lang w:val="en-GB"/>
    </w:rPr>
  </w:style>
  <w:style w:type="paragraph" w:styleId="Rientrocorpodeltesto">
    <w:name w:val="Body Text Indent"/>
    <w:basedOn w:val="Normale"/>
    <w:link w:val="RientrocorpodeltestoCarattere"/>
    <w:uiPriority w:val="98"/>
    <w:semiHidden/>
    <w:rsid w:val="00DA2CE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A2CE5"/>
    <w:rPr>
      <w:sz w:val="24"/>
      <w:szCs w:val="24"/>
      <w:lang w:val="en-GB"/>
    </w:rPr>
  </w:style>
  <w:style w:type="paragraph" w:styleId="Primorientrocorpodeltesto2">
    <w:name w:val="Body Text First Indent 2"/>
    <w:basedOn w:val="Rientrocorpodeltesto"/>
    <w:link w:val="Primorientrocorpodeltesto2Carattere"/>
    <w:uiPriority w:val="98"/>
    <w:semiHidden/>
    <w:rsid w:val="00DA2CE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A2CE5"/>
    <w:rPr>
      <w:sz w:val="24"/>
      <w:szCs w:val="24"/>
      <w:lang w:val="en-GB"/>
    </w:rPr>
  </w:style>
  <w:style w:type="paragraph" w:styleId="Rientrocorpodeltesto2">
    <w:name w:val="Body Text Indent 2"/>
    <w:basedOn w:val="Normale"/>
    <w:link w:val="Rientrocorpodeltesto2Carattere"/>
    <w:uiPriority w:val="98"/>
    <w:semiHidden/>
    <w:rsid w:val="00DA2CE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A2CE5"/>
    <w:rPr>
      <w:sz w:val="24"/>
      <w:szCs w:val="24"/>
      <w:lang w:val="en-GB"/>
    </w:rPr>
  </w:style>
  <w:style w:type="paragraph" w:styleId="Rientrocorpodeltesto3">
    <w:name w:val="Body Text Indent 3"/>
    <w:basedOn w:val="Normale"/>
    <w:link w:val="Rientrocorpodeltesto3Carattere"/>
    <w:uiPriority w:val="98"/>
    <w:semiHidden/>
    <w:rsid w:val="00DA2CE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A2CE5"/>
    <w:rPr>
      <w:sz w:val="16"/>
      <w:szCs w:val="16"/>
      <w:lang w:val="en-GB"/>
    </w:rPr>
  </w:style>
  <w:style w:type="paragraph" w:styleId="Didascalia">
    <w:name w:val="caption"/>
    <w:basedOn w:val="Normale"/>
    <w:next w:val="Normale"/>
    <w:uiPriority w:val="98"/>
    <w:semiHidden/>
    <w:qFormat/>
    <w:rsid w:val="00DA2CE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A2CE5"/>
    <w:pPr>
      <w:ind w:left="4252"/>
    </w:pPr>
  </w:style>
  <w:style w:type="character" w:customStyle="1" w:styleId="FormuladichiusuraCarattere">
    <w:name w:val="Formula di chiusura Carattere"/>
    <w:basedOn w:val="Carpredefinitoparagrafo"/>
    <w:link w:val="Formuladichiusura"/>
    <w:uiPriority w:val="98"/>
    <w:semiHidden/>
    <w:rsid w:val="00DA2CE5"/>
    <w:rPr>
      <w:sz w:val="24"/>
      <w:szCs w:val="24"/>
      <w:lang w:val="en-GB"/>
    </w:rPr>
  </w:style>
  <w:style w:type="table" w:styleId="Grigliaacolori">
    <w:name w:val="Colorful Grid"/>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A2CE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A2CE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A2CE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A2CE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A2CE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A2CE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A2CE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A2CE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A2CE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A2CE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A2CE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A2CE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A2CE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A2CE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A2CE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A2CE5"/>
    <w:rPr>
      <w:b/>
      <w:bCs/>
    </w:rPr>
  </w:style>
  <w:style w:type="character" w:customStyle="1" w:styleId="SoggettocommentoCarattere">
    <w:name w:val="Soggetto commento Carattere"/>
    <w:basedOn w:val="TestocommentoCarattere"/>
    <w:link w:val="Soggettocommento"/>
    <w:uiPriority w:val="98"/>
    <w:semiHidden/>
    <w:rsid w:val="00DA2CE5"/>
    <w:rPr>
      <w:b/>
      <w:bCs/>
      <w:sz w:val="20"/>
      <w:szCs w:val="20"/>
      <w:lang w:val="en-GB"/>
    </w:rPr>
  </w:style>
  <w:style w:type="table" w:styleId="Elencoscuro">
    <w:name w:val="Dark List"/>
    <w:basedOn w:val="Tabellanormale"/>
    <w:uiPriority w:val="70"/>
    <w:semiHidden/>
    <w:rsid w:val="00DA2CE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A2CE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A2CE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A2CE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A2CE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A2CE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A2CE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A2CE5"/>
  </w:style>
  <w:style w:type="character" w:customStyle="1" w:styleId="DataCarattere">
    <w:name w:val="Data Carattere"/>
    <w:basedOn w:val="Carpredefinitoparagrafo"/>
    <w:link w:val="Data"/>
    <w:uiPriority w:val="98"/>
    <w:semiHidden/>
    <w:rsid w:val="00DA2CE5"/>
    <w:rPr>
      <w:sz w:val="24"/>
      <w:szCs w:val="24"/>
      <w:lang w:val="en-GB"/>
    </w:rPr>
  </w:style>
  <w:style w:type="paragraph" w:styleId="Mappadocumento">
    <w:name w:val="Document Map"/>
    <w:basedOn w:val="Normale"/>
    <w:link w:val="MappadocumentoCarattere"/>
    <w:uiPriority w:val="98"/>
    <w:semiHidden/>
    <w:rsid w:val="00DA2CE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A2CE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A2CE5"/>
  </w:style>
  <w:style w:type="character" w:customStyle="1" w:styleId="FirmadipostaelettronicaCarattere">
    <w:name w:val="Firma di posta elettronica Carattere"/>
    <w:basedOn w:val="Carpredefinitoparagrafo"/>
    <w:link w:val="Firmadipostaelettronica"/>
    <w:uiPriority w:val="98"/>
    <w:semiHidden/>
    <w:rsid w:val="00DA2CE5"/>
    <w:rPr>
      <w:sz w:val="24"/>
      <w:szCs w:val="24"/>
      <w:lang w:val="en-GB"/>
    </w:rPr>
  </w:style>
  <w:style w:type="character" w:styleId="Rimandonotadichiusura">
    <w:name w:val="endnote reference"/>
    <w:basedOn w:val="Carpredefinitoparagrafo"/>
    <w:uiPriority w:val="98"/>
    <w:semiHidden/>
    <w:rsid w:val="00DA2CE5"/>
    <w:rPr>
      <w:vertAlign w:val="superscript"/>
    </w:rPr>
  </w:style>
  <w:style w:type="paragraph" w:styleId="Testonotadichiusura">
    <w:name w:val="endnote text"/>
    <w:basedOn w:val="Normale"/>
    <w:link w:val="TestonotadichiusuraCarattere"/>
    <w:uiPriority w:val="98"/>
    <w:semiHidden/>
    <w:rsid w:val="00DA2CE5"/>
    <w:rPr>
      <w:sz w:val="20"/>
      <w:szCs w:val="20"/>
    </w:rPr>
  </w:style>
  <w:style w:type="character" w:customStyle="1" w:styleId="TestonotadichiusuraCarattere">
    <w:name w:val="Testo nota di chiusura Carattere"/>
    <w:basedOn w:val="Carpredefinitoparagrafo"/>
    <w:link w:val="Testonotadichiusura"/>
    <w:uiPriority w:val="98"/>
    <w:semiHidden/>
    <w:rsid w:val="00DA2CE5"/>
    <w:rPr>
      <w:sz w:val="20"/>
      <w:szCs w:val="20"/>
      <w:lang w:val="en-GB"/>
    </w:rPr>
  </w:style>
  <w:style w:type="paragraph" w:styleId="Indirizzodestinatario">
    <w:name w:val="envelope address"/>
    <w:basedOn w:val="Normale"/>
    <w:uiPriority w:val="98"/>
    <w:semiHidden/>
    <w:rsid w:val="00DA2CE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A2CE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A2CE5"/>
    <w:rPr>
      <w:color w:val="7030A0" w:themeColor="followedHyperlink"/>
      <w:u w:val="single"/>
    </w:rPr>
  </w:style>
  <w:style w:type="character" w:styleId="Rimandonotaapidipagina">
    <w:name w:val="footnote reference"/>
    <w:basedOn w:val="Carpredefinitoparagrafo"/>
    <w:uiPriority w:val="98"/>
    <w:semiHidden/>
    <w:rsid w:val="00DA2CE5"/>
    <w:rPr>
      <w:vertAlign w:val="superscript"/>
    </w:rPr>
  </w:style>
  <w:style w:type="paragraph" w:styleId="Testonotaapidipagina">
    <w:name w:val="footnote text"/>
    <w:basedOn w:val="NormalJustified"/>
    <w:link w:val="TestonotaapidipaginaCarattere"/>
    <w:uiPriority w:val="98"/>
    <w:semiHidden/>
    <w:rsid w:val="00DA2CE5"/>
    <w:rPr>
      <w:sz w:val="20"/>
      <w:szCs w:val="20"/>
    </w:rPr>
  </w:style>
  <w:style w:type="character" w:customStyle="1" w:styleId="TestonotaapidipaginaCarattere">
    <w:name w:val="Testo nota a piè di pagina Carattere"/>
    <w:basedOn w:val="Carpredefinitoparagrafo"/>
    <w:link w:val="Testonotaapidipagina"/>
    <w:uiPriority w:val="98"/>
    <w:semiHidden/>
    <w:rsid w:val="00DA2CE5"/>
    <w:rPr>
      <w:sz w:val="20"/>
      <w:szCs w:val="20"/>
      <w:lang w:val="en-GB"/>
    </w:rPr>
  </w:style>
  <w:style w:type="character" w:styleId="AcronimoHTML">
    <w:name w:val="HTML Acronym"/>
    <w:basedOn w:val="Carpredefinitoparagrafo"/>
    <w:uiPriority w:val="98"/>
    <w:semiHidden/>
    <w:rsid w:val="00DA2CE5"/>
  </w:style>
  <w:style w:type="paragraph" w:styleId="IndirizzoHTML">
    <w:name w:val="HTML Address"/>
    <w:basedOn w:val="Normale"/>
    <w:link w:val="IndirizzoHTMLCarattere"/>
    <w:uiPriority w:val="98"/>
    <w:semiHidden/>
    <w:rsid w:val="00DA2CE5"/>
    <w:rPr>
      <w:i/>
      <w:iCs/>
    </w:rPr>
  </w:style>
  <w:style w:type="character" w:customStyle="1" w:styleId="IndirizzoHTMLCarattere">
    <w:name w:val="Indirizzo HTML Carattere"/>
    <w:basedOn w:val="Carpredefinitoparagrafo"/>
    <w:link w:val="IndirizzoHTML"/>
    <w:uiPriority w:val="98"/>
    <w:semiHidden/>
    <w:rsid w:val="00DA2CE5"/>
    <w:rPr>
      <w:i/>
      <w:iCs/>
      <w:sz w:val="24"/>
      <w:szCs w:val="24"/>
      <w:lang w:val="en-GB"/>
    </w:rPr>
  </w:style>
  <w:style w:type="character" w:styleId="CitazioneHTML">
    <w:name w:val="HTML Cite"/>
    <w:basedOn w:val="Carpredefinitoparagrafo"/>
    <w:uiPriority w:val="98"/>
    <w:semiHidden/>
    <w:rsid w:val="00DA2CE5"/>
    <w:rPr>
      <w:i/>
      <w:iCs/>
    </w:rPr>
  </w:style>
  <w:style w:type="character" w:styleId="CodiceHTML">
    <w:name w:val="HTML Code"/>
    <w:basedOn w:val="Carpredefinitoparagrafo"/>
    <w:uiPriority w:val="98"/>
    <w:semiHidden/>
    <w:rsid w:val="00DA2CE5"/>
    <w:rPr>
      <w:rFonts w:ascii="Consolas" w:hAnsi="Consolas" w:cs="Consolas"/>
      <w:sz w:val="20"/>
      <w:szCs w:val="20"/>
    </w:rPr>
  </w:style>
  <w:style w:type="character" w:styleId="DefinizioneHTML">
    <w:name w:val="HTML Definition"/>
    <w:basedOn w:val="Carpredefinitoparagrafo"/>
    <w:uiPriority w:val="98"/>
    <w:semiHidden/>
    <w:rsid w:val="00DA2CE5"/>
    <w:rPr>
      <w:i/>
      <w:iCs/>
    </w:rPr>
  </w:style>
  <w:style w:type="character" w:styleId="TastieraHTML">
    <w:name w:val="HTML Keyboard"/>
    <w:basedOn w:val="Carpredefinitoparagrafo"/>
    <w:uiPriority w:val="98"/>
    <w:semiHidden/>
    <w:rsid w:val="00DA2CE5"/>
    <w:rPr>
      <w:rFonts w:ascii="Consolas" w:hAnsi="Consolas" w:cs="Consolas"/>
      <w:sz w:val="20"/>
      <w:szCs w:val="20"/>
    </w:rPr>
  </w:style>
  <w:style w:type="paragraph" w:styleId="PreformattatoHTML">
    <w:name w:val="HTML Preformatted"/>
    <w:basedOn w:val="Normale"/>
    <w:link w:val="PreformattatoHTMLCarattere"/>
    <w:uiPriority w:val="98"/>
    <w:semiHidden/>
    <w:rsid w:val="00DA2CE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A2CE5"/>
    <w:rPr>
      <w:rFonts w:ascii="Consolas" w:hAnsi="Consolas" w:cs="Consolas"/>
      <w:sz w:val="20"/>
      <w:szCs w:val="20"/>
      <w:lang w:val="en-GB"/>
    </w:rPr>
  </w:style>
  <w:style w:type="character" w:styleId="EsempioHTML">
    <w:name w:val="HTML Sample"/>
    <w:basedOn w:val="Carpredefinitoparagrafo"/>
    <w:uiPriority w:val="98"/>
    <w:semiHidden/>
    <w:rsid w:val="00DA2CE5"/>
    <w:rPr>
      <w:rFonts w:ascii="Consolas" w:hAnsi="Consolas" w:cs="Consolas"/>
      <w:sz w:val="24"/>
      <w:szCs w:val="24"/>
    </w:rPr>
  </w:style>
  <w:style w:type="character" w:styleId="MacchinadascrivereHTML">
    <w:name w:val="HTML Typewriter"/>
    <w:basedOn w:val="Carpredefinitoparagrafo"/>
    <w:uiPriority w:val="98"/>
    <w:semiHidden/>
    <w:rsid w:val="00DA2CE5"/>
    <w:rPr>
      <w:rFonts w:ascii="Consolas" w:hAnsi="Consolas" w:cs="Consolas"/>
      <w:sz w:val="20"/>
      <w:szCs w:val="20"/>
    </w:rPr>
  </w:style>
  <w:style w:type="character" w:styleId="VariabileHTML">
    <w:name w:val="HTML Variable"/>
    <w:basedOn w:val="Carpredefinitoparagrafo"/>
    <w:uiPriority w:val="98"/>
    <w:semiHidden/>
    <w:rsid w:val="00DA2CE5"/>
    <w:rPr>
      <w:i/>
      <w:iCs/>
    </w:rPr>
  </w:style>
  <w:style w:type="character" w:styleId="Collegamentoipertestuale">
    <w:name w:val="Hyperlink"/>
    <w:basedOn w:val="Carpredefinitoparagrafo"/>
    <w:uiPriority w:val="98"/>
    <w:semiHidden/>
    <w:rsid w:val="00DA2CE5"/>
    <w:rPr>
      <w:color w:val="0072BC" w:themeColor="hyperlink"/>
      <w:u w:val="single"/>
    </w:rPr>
  </w:style>
  <w:style w:type="paragraph" w:styleId="Indice1">
    <w:name w:val="index 1"/>
    <w:basedOn w:val="Normale"/>
    <w:next w:val="Normale"/>
    <w:autoRedefine/>
    <w:uiPriority w:val="98"/>
    <w:semiHidden/>
    <w:rsid w:val="00DA2CE5"/>
    <w:pPr>
      <w:ind w:left="240" w:hanging="240"/>
    </w:pPr>
  </w:style>
  <w:style w:type="paragraph" w:styleId="Indice2">
    <w:name w:val="index 2"/>
    <w:basedOn w:val="Normale"/>
    <w:next w:val="Normale"/>
    <w:autoRedefine/>
    <w:uiPriority w:val="98"/>
    <w:semiHidden/>
    <w:rsid w:val="00DA2CE5"/>
    <w:pPr>
      <w:ind w:left="480" w:hanging="240"/>
    </w:pPr>
  </w:style>
  <w:style w:type="paragraph" w:styleId="Indice3">
    <w:name w:val="index 3"/>
    <w:basedOn w:val="Normale"/>
    <w:next w:val="Normale"/>
    <w:autoRedefine/>
    <w:uiPriority w:val="98"/>
    <w:semiHidden/>
    <w:rsid w:val="00DA2CE5"/>
    <w:pPr>
      <w:ind w:left="720" w:hanging="240"/>
    </w:pPr>
  </w:style>
  <w:style w:type="paragraph" w:styleId="Indice4">
    <w:name w:val="index 4"/>
    <w:basedOn w:val="Normale"/>
    <w:next w:val="Normale"/>
    <w:autoRedefine/>
    <w:uiPriority w:val="98"/>
    <w:semiHidden/>
    <w:rsid w:val="00DA2CE5"/>
    <w:pPr>
      <w:ind w:left="960" w:hanging="240"/>
    </w:pPr>
  </w:style>
  <w:style w:type="paragraph" w:styleId="Indice5">
    <w:name w:val="index 5"/>
    <w:basedOn w:val="Normale"/>
    <w:next w:val="Normale"/>
    <w:autoRedefine/>
    <w:uiPriority w:val="98"/>
    <w:semiHidden/>
    <w:rsid w:val="00DA2CE5"/>
    <w:pPr>
      <w:ind w:left="1200" w:hanging="240"/>
    </w:pPr>
  </w:style>
  <w:style w:type="paragraph" w:styleId="Indice6">
    <w:name w:val="index 6"/>
    <w:basedOn w:val="Normale"/>
    <w:next w:val="Normale"/>
    <w:autoRedefine/>
    <w:uiPriority w:val="98"/>
    <w:semiHidden/>
    <w:rsid w:val="00DA2CE5"/>
    <w:pPr>
      <w:ind w:left="1440" w:hanging="240"/>
    </w:pPr>
  </w:style>
  <w:style w:type="paragraph" w:styleId="Indice7">
    <w:name w:val="index 7"/>
    <w:basedOn w:val="Normale"/>
    <w:next w:val="Normale"/>
    <w:autoRedefine/>
    <w:uiPriority w:val="98"/>
    <w:semiHidden/>
    <w:rsid w:val="00DA2CE5"/>
    <w:pPr>
      <w:ind w:left="1680" w:hanging="240"/>
    </w:pPr>
  </w:style>
  <w:style w:type="paragraph" w:styleId="Indice8">
    <w:name w:val="index 8"/>
    <w:basedOn w:val="Normale"/>
    <w:next w:val="Normale"/>
    <w:autoRedefine/>
    <w:uiPriority w:val="98"/>
    <w:semiHidden/>
    <w:rsid w:val="00DA2CE5"/>
    <w:pPr>
      <w:ind w:left="1920" w:hanging="240"/>
    </w:pPr>
  </w:style>
  <w:style w:type="paragraph" w:styleId="Indice9">
    <w:name w:val="index 9"/>
    <w:basedOn w:val="Normale"/>
    <w:next w:val="Normale"/>
    <w:autoRedefine/>
    <w:uiPriority w:val="98"/>
    <w:semiHidden/>
    <w:rsid w:val="00DA2CE5"/>
    <w:pPr>
      <w:ind w:left="2160" w:hanging="240"/>
    </w:pPr>
  </w:style>
  <w:style w:type="paragraph" w:styleId="Titoloindice">
    <w:name w:val="index heading"/>
    <w:basedOn w:val="Normale"/>
    <w:next w:val="Indice1"/>
    <w:uiPriority w:val="98"/>
    <w:semiHidden/>
    <w:rsid w:val="00DA2CE5"/>
    <w:rPr>
      <w:rFonts w:asciiTheme="majorHAnsi" w:eastAsiaTheme="majorEastAsia" w:hAnsiTheme="majorHAnsi" w:cstheme="majorBidi"/>
      <w:b/>
      <w:bCs/>
    </w:rPr>
  </w:style>
  <w:style w:type="table" w:styleId="Grigliachiara">
    <w:name w:val="Light Grid"/>
    <w:basedOn w:val="Tabellanormale"/>
    <w:uiPriority w:val="62"/>
    <w:semiHidden/>
    <w:rsid w:val="00DA2CE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A2CE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A2CE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A2CE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A2CE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A2CE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A2CE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A2CE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A2CE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A2CE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A2CE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A2CE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A2CE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A2CE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A2CE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A2CE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A2CE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A2CE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A2CE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A2CE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A2CE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A2CE5"/>
  </w:style>
  <w:style w:type="paragraph" w:styleId="Elenco">
    <w:name w:val="List"/>
    <w:basedOn w:val="Normale"/>
    <w:uiPriority w:val="98"/>
    <w:semiHidden/>
    <w:rsid w:val="00DA2CE5"/>
    <w:pPr>
      <w:ind w:left="283" w:hanging="283"/>
      <w:contextualSpacing/>
    </w:pPr>
  </w:style>
  <w:style w:type="paragraph" w:styleId="Elenco2">
    <w:name w:val="List 2"/>
    <w:basedOn w:val="Normale"/>
    <w:uiPriority w:val="98"/>
    <w:semiHidden/>
    <w:rsid w:val="00DA2CE5"/>
    <w:pPr>
      <w:ind w:left="566" w:hanging="283"/>
      <w:contextualSpacing/>
    </w:pPr>
  </w:style>
  <w:style w:type="paragraph" w:styleId="Elenco3">
    <w:name w:val="List 3"/>
    <w:basedOn w:val="Normale"/>
    <w:uiPriority w:val="98"/>
    <w:semiHidden/>
    <w:rsid w:val="00DA2CE5"/>
    <w:pPr>
      <w:ind w:left="849" w:hanging="283"/>
      <w:contextualSpacing/>
    </w:pPr>
  </w:style>
  <w:style w:type="paragraph" w:styleId="Elenco4">
    <w:name w:val="List 4"/>
    <w:basedOn w:val="Normale"/>
    <w:uiPriority w:val="98"/>
    <w:semiHidden/>
    <w:rsid w:val="00DA2CE5"/>
    <w:pPr>
      <w:ind w:left="1132" w:hanging="283"/>
      <w:contextualSpacing/>
    </w:pPr>
  </w:style>
  <w:style w:type="paragraph" w:styleId="Elenco5">
    <w:name w:val="List 5"/>
    <w:basedOn w:val="Normale"/>
    <w:uiPriority w:val="98"/>
    <w:semiHidden/>
    <w:rsid w:val="00DA2CE5"/>
    <w:pPr>
      <w:ind w:left="1415" w:hanging="283"/>
      <w:contextualSpacing/>
    </w:pPr>
  </w:style>
  <w:style w:type="paragraph" w:styleId="Puntoelenco">
    <w:name w:val="List Bullet"/>
    <w:basedOn w:val="Normale"/>
    <w:uiPriority w:val="98"/>
    <w:semiHidden/>
    <w:rsid w:val="00DA2CE5"/>
    <w:pPr>
      <w:numPr>
        <w:numId w:val="6"/>
      </w:numPr>
    </w:pPr>
  </w:style>
  <w:style w:type="paragraph" w:styleId="Puntoelenco2">
    <w:name w:val="List Bullet 2"/>
    <w:basedOn w:val="Normale"/>
    <w:uiPriority w:val="98"/>
    <w:semiHidden/>
    <w:rsid w:val="00DA2CE5"/>
    <w:pPr>
      <w:numPr>
        <w:numId w:val="7"/>
      </w:numPr>
      <w:contextualSpacing/>
    </w:pPr>
  </w:style>
  <w:style w:type="paragraph" w:styleId="Puntoelenco3">
    <w:name w:val="List Bullet 3"/>
    <w:basedOn w:val="Normale"/>
    <w:uiPriority w:val="98"/>
    <w:semiHidden/>
    <w:rsid w:val="00DA2CE5"/>
    <w:pPr>
      <w:numPr>
        <w:numId w:val="8"/>
      </w:numPr>
      <w:contextualSpacing/>
    </w:pPr>
  </w:style>
  <w:style w:type="paragraph" w:styleId="Puntoelenco4">
    <w:name w:val="List Bullet 4"/>
    <w:basedOn w:val="Normale"/>
    <w:uiPriority w:val="98"/>
    <w:semiHidden/>
    <w:rsid w:val="00DA2CE5"/>
    <w:pPr>
      <w:numPr>
        <w:numId w:val="9"/>
      </w:numPr>
      <w:contextualSpacing/>
    </w:pPr>
  </w:style>
  <w:style w:type="paragraph" w:styleId="Puntoelenco5">
    <w:name w:val="List Bullet 5"/>
    <w:basedOn w:val="Normale"/>
    <w:uiPriority w:val="98"/>
    <w:semiHidden/>
    <w:rsid w:val="00DA2CE5"/>
    <w:pPr>
      <w:numPr>
        <w:numId w:val="10"/>
      </w:numPr>
      <w:contextualSpacing/>
    </w:pPr>
  </w:style>
  <w:style w:type="paragraph" w:styleId="Elencocontinua">
    <w:name w:val="List Continue"/>
    <w:basedOn w:val="Normale"/>
    <w:uiPriority w:val="98"/>
    <w:semiHidden/>
    <w:rsid w:val="00DA2CE5"/>
    <w:pPr>
      <w:spacing w:after="120"/>
      <w:ind w:left="283"/>
      <w:contextualSpacing/>
    </w:pPr>
  </w:style>
  <w:style w:type="paragraph" w:styleId="Elencocontinua2">
    <w:name w:val="List Continue 2"/>
    <w:basedOn w:val="Normale"/>
    <w:uiPriority w:val="98"/>
    <w:semiHidden/>
    <w:rsid w:val="00DA2CE5"/>
    <w:pPr>
      <w:spacing w:after="120"/>
      <w:ind w:left="566"/>
      <w:contextualSpacing/>
    </w:pPr>
  </w:style>
  <w:style w:type="paragraph" w:styleId="Elencocontinua3">
    <w:name w:val="List Continue 3"/>
    <w:basedOn w:val="Normale"/>
    <w:uiPriority w:val="98"/>
    <w:semiHidden/>
    <w:rsid w:val="00DA2CE5"/>
    <w:pPr>
      <w:spacing w:after="120"/>
      <w:ind w:left="849"/>
      <w:contextualSpacing/>
    </w:pPr>
  </w:style>
  <w:style w:type="paragraph" w:styleId="Elencocontinua4">
    <w:name w:val="List Continue 4"/>
    <w:basedOn w:val="Normale"/>
    <w:uiPriority w:val="98"/>
    <w:semiHidden/>
    <w:rsid w:val="00DA2CE5"/>
    <w:pPr>
      <w:spacing w:after="120"/>
      <w:ind w:left="1132"/>
      <w:contextualSpacing/>
    </w:pPr>
  </w:style>
  <w:style w:type="paragraph" w:styleId="Elencocontinua5">
    <w:name w:val="List Continue 5"/>
    <w:basedOn w:val="Normale"/>
    <w:uiPriority w:val="98"/>
    <w:semiHidden/>
    <w:rsid w:val="00DA2CE5"/>
    <w:pPr>
      <w:spacing w:after="120"/>
      <w:ind w:left="1415"/>
      <w:contextualSpacing/>
    </w:pPr>
  </w:style>
  <w:style w:type="paragraph" w:styleId="Numeroelenco">
    <w:name w:val="List Number"/>
    <w:basedOn w:val="Normale"/>
    <w:uiPriority w:val="98"/>
    <w:semiHidden/>
    <w:rsid w:val="00DA2CE5"/>
    <w:pPr>
      <w:numPr>
        <w:numId w:val="11"/>
      </w:numPr>
      <w:contextualSpacing/>
    </w:pPr>
  </w:style>
  <w:style w:type="paragraph" w:styleId="Numeroelenco2">
    <w:name w:val="List Number 2"/>
    <w:basedOn w:val="Normale"/>
    <w:uiPriority w:val="98"/>
    <w:semiHidden/>
    <w:rsid w:val="00DA2CE5"/>
    <w:pPr>
      <w:numPr>
        <w:numId w:val="12"/>
      </w:numPr>
      <w:contextualSpacing/>
    </w:pPr>
  </w:style>
  <w:style w:type="paragraph" w:styleId="Numeroelenco3">
    <w:name w:val="List Number 3"/>
    <w:basedOn w:val="Normale"/>
    <w:uiPriority w:val="98"/>
    <w:semiHidden/>
    <w:rsid w:val="00DA2CE5"/>
    <w:pPr>
      <w:numPr>
        <w:numId w:val="13"/>
      </w:numPr>
      <w:contextualSpacing/>
    </w:pPr>
  </w:style>
  <w:style w:type="paragraph" w:styleId="Numeroelenco4">
    <w:name w:val="List Number 4"/>
    <w:basedOn w:val="Normale"/>
    <w:uiPriority w:val="98"/>
    <w:semiHidden/>
    <w:rsid w:val="00DA2CE5"/>
    <w:pPr>
      <w:numPr>
        <w:numId w:val="14"/>
      </w:numPr>
      <w:contextualSpacing/>
    </w:pPr>
  </w:style>
  <w:style w:type="paragraph" w:styleId="Numeroelenco5">
    <w:name w:val="List Number 5"/>
    <w:basedOn w:val="Normale"/>
    <w:uiPriority w:val="98"/>
    <w:semiHidden/>
    <w:rsid w:val="00DA2CE5"/>
    <w:pPr>
      <w:numPr>
        <w:numId w:val="15"/>
      </w:numPr>
      <w:contextualSpacing/>
    </w:pPr>
  </w:style>
  <w:style w:type="paragraph" w:styleId="Testomacro">
    <w:name w:val="macro"/>
    <w:link w:val="TestomacroCarattere"/>
    <w:uiPriority w:val="98"/>
    <w:semiHidden/>
    <w:rsid w:val="00DA2CE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A2CE5"/>
    <w:rPr>
      <w:rFonts w:ascii="Consolas" w:eastAsiaTheme="minorEastAsia" w:hAnsi="Consolas" w:cs="Consolas"/>
      <w:sz w:val="20"/>
      <w:szCs w:val="20"/>
    </w:rPr>
  </w:style>
  <w:style w:type="table" w:styleId="Grigliamedia1">
    <w:name w:val="Medium Grid 1"/>
    <w:basedOn w:val="Tabellanormale"/>
    <w:uiPriority w:val="67"/>
    <w:semiHidden/>
    <w:rsid w:val="00DA2CE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A2CE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A2CE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A2CE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A2CE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A2CE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A2CE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A2CE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A2CE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A2CE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A2CE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A2CE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A2CE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A2CE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A2CE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A2CE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A2CE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A2CE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A2CE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A2CE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A2CE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A2CE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A2CE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A2CE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A2C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A2CE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A2CE5"/>
    <w:rPr>
      <w:rFonts w:ascii="Times New Roman" w:hAnsi="Times New Roman" w:cs="Times New Roman"/>
    </w:rPr>
  </w:style>
  <w:style w:type="paragraph" w:styleId="Rientronormale">
    <w:name w:val="Normal Indent"/>
    <w:basedOn w:val="Normale"/>
    <w:uiPriority w:val="98"/>
    <w:semiHidden/>
    <w:rsid w:val="00DA2CE5"/>
    <w:pPr>
      <w:ind w:left="720"/>
    </w:pPr>
  </w:style>
  <w:style w:type="table" w:customStyle="1" w:styleId="ECHRTableNoLines">
    <w:name w:val="ECHR_Table_No_Lines"/>
    <w:basedOn w:val="Tabellanormale"/>
    <w:uiPriority w:val="99"/>
    <w:rsid w:val="00DA2CE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A2CE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DA2CE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A2CE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A2CE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A2CE5"/>
  </w:style>
  <w:style w:type="character" w:customStyle="1" w:styleId="FormuladiaperturaCarattere">
    <w:name w:val="Formula di apertura Carattere"/>
    <w:basedOn w:val="Carpredefinitoparagrafo"/>
    <w:link w:val="Formuladiapertura"/>
    <w:uiPriority w:val="98"/>
    <w:semiHidden/>
    <w:rsid w:val="00DA2CE5"/>
    <w:rPr>
      <w:sz w:val="24"/>
      <w:szCs w:val="24"/>
      <w:lang w:val="en-GB"/>
    </w:rPr>
  </w:style>
  <w:style w:type="paragraph" w:styleId="Firma">
    <w:name w:val="Signature"/>
    <w:basedOn w:val="Normale"/>
    <w:link w:val="FirmaCarattere"/>
    <w:uiPriority w:val="98"/>
    <w:semiHidden/>
    <w:rsid w:val="00DA2CE5"/>
    <w:pPr>
      <w:ind w:left="4252"/>
    </w:pPr>
  </w:style>
  <w:style w:type="character" w:customStyle="1" w:styleId="FirmaCarattere">
    <w:name w:val="Firma Carattere"/>
    <w:basedOn w:val="Carpredefinitoparagrafo"/>
    <w:link w:val="Firma"/>
    <w:uiPriority w:val="98"/>
    <w:semiHidden/>
    <w:rsid w:val="00DA2CE5"/>
    <w:rPr>
      <w:sz w:val="24"/>
      <w:szCs w:val="24"/>
      <w:lang w:val="en-GB"/>
    </w:rPr>
  </w:style>
  <w:style w:type="table" w:styleId="Tabellaeffetti3D1">
    <w:name w:val="Table 3D effects 1"/>
    <w:basedOn w:val="Tabellanormale"/>
    <w:uiPriority w:val="99"/>
    <w:semiHidden/>
    <w:unhideWhenUsed/>
    <w:rsid w:val="00DA2CE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A2CE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A2CE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A2CE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A2CE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A2CE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A2CE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A2CE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A2CE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A2CE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A2CE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A2CE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A2CE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A2CE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A2CE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A2CE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A2CE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A2CE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A2CE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A2CE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A2CE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A2CE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A2CE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A2CE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A2CE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A2CE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A2CE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A2CE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A2CE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A2CE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A2CE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A2CE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A2CE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A2CE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A2CE5"/>
    <w:pPr>
      <w:ind w:left="240" w:hanging="240"/>
    </w:pPr>
  </w:style>
  <w:style w:type="paragraph" w:styleId="Indicedellefigure">
    <w:name w:val="table of figures"/>
    <w:basedOn w:val="Normale"/>
    <w:next w:val="Normale"/>
    <w:uiPriority w:val="98"/>
    <w:semiHidden/>
    <w:rsid w:val="00DA2CE5"/>
  </w:style>
  <w:style w:type="table" w:styleId="Tabellaprofessionale">
    <w:name w:val="Table Professional"/>
    <w:basedOn w:val="Tabellanormale"/>
    <w:uiPriority w:val="99"/>
    <w:semiHidden/>
    <w:unhideWhenUsed/>
    <w:rsid w:val="00DA2CE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A2CE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A2CE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A2CE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A2CE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A2CE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A2CE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A2CE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A2CE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A2CE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A2CE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A2CE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A2CE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A2CE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A2CE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A2CE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A2CE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A2CE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A2CE5"/>
    <w:pPr>
      <w:spacing w:after="100"/>
      <w:ind w:left="1680"/>
    </w:pPr>
  </w:style>
  <w:style w:type="paragraph" w:styleId="Sommario9">
    <w:name w:val="toc 9"/>
    <w:basedOn w:val="Normale"/>
    <w:next w:val="Normale"/>
    <w:autoRedefine/>
    <w:uiPriority w:val="98"/>
    <w:semiHidden/>
    <w:rsid w:val="00DA2CE5"/>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DA2CE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A2CE5"/>
    <w:rPr>
      <w:sz w:val="24"/>
      <w:szCs w:val="24"/>
      <w:lang w:val="en-GB"/>
    </w:rPr>
  </w:style>
  <w:style w:type="paragraph" w:customStyle="1" w:styleId="ECHRFooterLine">
    <w:name w:val="ECHR_Footer_Line"/>
    <w:aliases w:val="_Footer_Line"/>
    <w:basedOn w:val="Normale"/>
    <w:next w:val="Normale"/>
    <w:uiPriority w:val="30"/>
    <w:semiHidden/>
    <w:rsid w:val="00DA2CE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A2CE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DA2CE5"/>
    <w:pPr>
      <w:ind w:firstLine="284"/>
    </w:pPr>
    <w:rPr>
      <w:b/>
    </w:rPr>
  </w:style>
  <w:style w:type="paragraph" w:styleId="Intestazionenota">
    <w:name w:val="Note Heading"/>
    <w:basedOn w:val="Normale"/>
    <w:next w:val="Normale"/>
    <w:link w:val="IntestazionenotaCarattere"/>
    <w:uiPriority w:val="98"/>
    <w:semiHidden/>
    <w:rsid w:val="00DA2CE5"/>
  </w:style>
  <w:style w:type="character" w:customStyle="1" w:styleId="IntestazionenotaCarattere">
    <w:name w:val="Intestazione nota Carattere"/>
    <w:basedOn w:val="Carpredefinitoparagrafo"/>
    <w:link w:val="Intestazionenota"/>
    <w:uiPriority w:val="98"/>
    <w:semiHidden/>
    <w:rsid w:val="00DA2CE5"/>
    <w:rPr>
      <w:sz w:val="24"/>
      <w:szCs w:val="24"/>
      <w:lang w:val="en-GB"/>
    </w:rPr>
  </w:style>
  <w:style w:type="paragraph" w:customStyle="1" w:styleId="ECHRHeaderLandscape">
    <w:name w:val="ECHR_Header_Landscape"/>
    <w:aliases w:val="_Header_Landscape"/>
    <w:basedOn w:val="JuHeader"/>
    <w:uiPriority w:val="29"/>
    <w:semiHidden/>
    <w:rsid w:val="00DA2CE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A2CE5"/>
    <w:pPr>
      <w:numPr>
        <w:numId w:val="19"/>
      </w:numPr>
      <w:spacing w:before="60" w:after="60"/>
    </w:pPr>
  </w:style>
  <w:style w:type="paragraph" w:customStyle="1" w:styleId="ECHRBullet2">
    <w:name w:val="ECHR_Bullet_2"/>
    <w:aliases w:val="_Bul_2"/>
    <w:basedOn w:val="ECHRBullet1"/>
    <w:uiPriority w:val="23"/>
    <w:semiHidden/>
    <w:rsid w:val="00DA2CE5"/>
    <w:pPr>
      <w:numPr>
        <w:ilvl w:val="1"/>
      </w:numPr>
    </w:pPr>
  </w:style>
  <w:style w:type="paragraph" w:customStyle="1" w:styleId="ECHRBullet3">
    <w:name w:val="ECHR_Bullet_3"/>
    <w:aliases w:val="_Bul_3"/>
    <w:basedOn w:val="ECHRBullet2"/>
    <w:uiPriority w:val="23"/>
    <w:semiHidden/>
    <w:rsid w:val="00DA2CE5"/>
    <w:pPr>
      <w:numPr>
        <w:ilvl w:val="2"/>
      </w:numPr>
    </w:pPr>
  </w:style>
  <w:style w:type="paragraph" w:customStyle="1" w:styleId="ECHRBullet4">
    <w:name w:val="ECHR_Bullet_4"/>
    <w:aliases w:val="_Bul_4"/>
    <w:basedOn w:val="ECHRBullet3"/>
    <w:uiPriority w:val="23"/>
    <w:semiHidden/>
    <w:rsid w:val="00DA2CE5"/>
    <w:pPr>
      <w:numPr>
        <w:ilvl w:val="3"/>
      </w:numPr>
    </w:pPr>
  </w:style>
  <w:style w:type="paragraph" w:customStyle="1" w:styleId="ECHRConfidential">
    <w:name w:val="ECHR_Confidential"/>
    <w:aliases w:val="_Confidential"/>
    <w:basedOn w:val="Normale"/>
    <w:next w:val="Normale"/>
    <w:uiPriority w:val="42"/>
    <w:semiHidden/>
    <w:qFormat/>
    <w:rsid w:val="00DA2CE5"/>
    <w:pPr>
      <w:jc w:val="right"/>
    </w:pPr>
    <w:rPr>
      <w:color w:val="C00000"/>
      <w:sz w:val="20"/>
    </w:rPr>
  </w:style>
  <w:style w:type="paragraph" w:customStyle="1" w:styleId="ECHRDecisionBody">
    <w:name w:val="ECHR_Decision_Body"/>
    <w:aliases w:val="_Decision_Body"/>
    <w:basedOn w:val="NormalJustified"/>
    <w:uiPriority w:val="54"/>
    <w:semiHidden/>
    <w:rsid w:val="00DA2CE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A2CE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A2CE5"/>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A2CE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A2CE5"/>
    <w:pPr>
      <w:jc w:val="right"/>
    </w:pPr>
    <w:rPr>
      <w:sz w:val="20"/>
    </w:rPr>
  </w:style>
  <w:style w:type="paragraph" w:customStyle="1" w:styleId="ECHRHeaderRefIt">
    <w:name w:val="ECHR_Header_Ref_It"/>
    <w:aliases w:val="_Ref_Ital"/>
    <w:basedOn w:val="Normale"/>
    <w:next w:val="ECHRHeaderDate"/>
    <w:uiPriority w:val="43"/>
    <w:semiHidden/>
    <w:qFormat/>
    <w:rsid w:val="00DA2CE5"/>
    <w:pPr>
      <w:jc w:val="right"/>
    </w:pPr>
    <w:rPr>
      <w:i/>
      <w:sz w:val="20"/>
    </w:rPr>
  </w:style>
  <w:style w:type="paragraph" w:customStyle="1" w:styleId="ECHRHeading9">
    <w:name w:val="ECHR_Heading_9"/>
    <w:aliases w:val="_Head_9"/>
    <w:basedOn w:val="Titolo9"/>
    <w:uiPriority w:val="17"/>
    <w:semiHidden/>
    <w:rsid w:val="00DA2CE5"/>
    <w:pPr>
      <w:keepNext/>
      <w:keepLines/>
      <w:numPr>
        <w:ilvl w:val="8"/>
        <w:numId w:val="2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A2CE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A2CE5"/>
    <w:pPr>
      <w:numPr>
        <w:numId w:val="20"/>
      </w:numPr>
      <w:spacing w:before="60" w:after="60"/>
    </w:pPr>
  </w:style>
  <w:style w:type="paragraph" w:customStyle="1" w:styleId="ECHRNumberedList2">
    <w:name w:val="ECHR_Numbered_List_2"/>
    <w:aliases w:val="_Num_2"/>
    <w:basedOn w:val="ECHRNumberedList1"/>
    <w:uiPriority w:val="23"/>
    <w:semiHidden/>
    <w:rsid w:val="00DA2CE5"/>
    <w:pPr>
      <w:numPr>
        <w:ilvl w:val="1"/>
      </w:numPr>
    </w:pPr>
  </w:style>
  <w:style w:type="paragraph" w:customStyle="1" w:styleId="ECHRNumberedList3">
    <w:name w:val="ECHR_Numbered_List_3"/>
    <w:aliases w:val="_Num_3"/>
    <w:basedOn w:val="ECHRNumberedList2"/>
    <w:uiPriority w:val="23"/>
    <w:semiHidden/>
    <w:rsid w:val="00DA2CE5"/>
    <w:pPr>
      <w:numPr>
        <w:ilvl w:val="2"/>
      </w:numPr>
    </w:pPr>
  </w:style>
  <w:style w:type="paragraph" w:customStyle="1" w:styleId="ECHRParaHanging">
    <w:name w:val="ECHR_Para_Hanging"/>
    <w:aliases w:val="_Hanging"/>
    <w:basedOn w:val="NormalJustified"/>
    <w:uiPriority w:val="8"/>
    <w:semiHidden/>
    <w:qFormat/>
    <w:rsid w:val="00DA2CE5"/>
    <w:pPr>
      <w:ind w:left="567" w:hanging="567"/>
    </w:pPr>
  </w:style>
  <w:style w:type="paragraph" w:customStyle="1" w:styleId="ECHRParaIndent">
    <w:name w:val="ECHR_Para_Indent"/>
    <w:aliases w:val="_Indent"/>
    <w:basedOn w:val="NormalJustified"/>
    <w:uiPriority w:val="7"/>
    <w:semiHidden/>
    <w:qFormat/>
    <w:rsid w:val="00DA2CE5"/>
    <w:pPr>
      <w:spacing w:before="120" w:after="120"/>
      <w:ind w:left="284"/>
    </w:pPr>
  </w:style>
  <w:style w:type="character" w:customStyle="1" w:styleId="ECHRRed">
    <w:name w:val="ECHR_Red"/>
    <w:aliases w:val="_Red"/>
    <w:basedOn w:val="Carpredefinitoparagrafo"/>
    <w:uiPriority w:val="15"/>
    <w:semiHidden/>
    <w:qFormat/>
    <w:rsid w:val="00DA2CE5"/>
    <w:rPr>
      <w:color w:val="C00000" w:themeColor="accent2"/>
    </w:rPr>
  </w:style>
  <w:style w:type="paragraph" w:customStyle="1" w:styleId="DecList">
    <w:name w:val="Dec_List"/>
    <w:aliases w:val="_List"/>
    <w:basedOn w:val="JuList"/>
    <w:uiPriority w:val="22"/>
    <w:rsid w:val="00DA2CE5"/>
    <w:pPr>
      <w:numPr>
        <w:numId w:val="0"/>
      </w:numPr>
      <w:ind w:left="284"/>
    </w:pPr>
  </w:style>
  <w:style w:type="table" w:customStyle="1" w:styleId="ECHRTable">
    <w:name w:val="ECHR_Table"/>
    <w:basedOn w:val="Tabellanormale"/>
    <w:rsid w:val="00DA2CE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DA2CE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A2CE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A2CE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A2CE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A2CE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A2CE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A2CE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A2CE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A2CE5"/>
    <w:pPr>
      <w:outlineLvl w:val="0"/>
    </w:pPr>
  </w:style>
  <w:style w:type="paragraph" w:customStyle="1" w:styleId="ECHRTitleTOC1">
    <w:name w:val="ECHR_Title_TOC_1"/>
    <w:aliases w:val="_Title_L_TOC"/>
    <w:basedOn w:val="ECHRTitle1"/>
    <w:next w:val="Normale"/>
    <w:uiPriority w:val="27"/>
    <w:semiHidden/>
    <w:qFormat/>
    <w:rsid w:val="00DA2CE5"/>
    <w:pPr>
      <w:outlineLvl w:val="0"/>
    </w:pPr>
  </w:style>
  <w:style w:type="table" w:customStyle="1" w:styleId="LtrTableAddress">
    <w:name w:val="Ltr_Table_Address"/>
    <w:aliases w:val="ECHR_Ltr_Table_Address"/>
    <w:basedOn w:val="Tabellanormale"/>
    <w:uiPriority w:val="99"/>
    <w:rsid w:val="00DA2CE5"/>
    <w:rPr>
      <w:sz w:val="24"/>
      <w:szCs w:val="24"/>
    </w:rPr>
    <w:tblPr>
      <w:tblInd w:w="5103" w:type="dxa"/>
    </w:tblPr>
  </w:style>
  <w:style w:type="table" w:customStyle="1" w:styleId="PCFTableStyle">
    <w:name w:val="PCF_Table_Style"/>
    <w:aliases w:val="ECHR_PCF_Table_Style"/>
    <w:basedOn w:val="Tabellanormale"/>
    <w:uiPriority w:val="99"/>
    <w:rsid w:val="00DA2CE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DA2CE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A2CE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DA2CE5"/>
    <w:rPr>
      <w:color w:val="FFFFFF"/>
    </w:rPr>
  </w:style>
  <w:style w:type="paragraph" w:customStyle="1" w:styleId="ECHRSpacer">
    <w:name w:val="ECHR_Spacer"/>
    <w:aliases w:val="_Spacer"/>
    <w:basedOn w:val="Normale"/>
    <w:uiPriority w:val="45"/>
    <w:semiHidden/>
    <w:rsid w:val="00DA2CE5"/>
    <w:rPr>
      <w:sz w:val="4"/>
    </w:rPr>
  </w:style>
  <w:style w:type="table" w:customStyle="1" w:styleId="ECHRTableGrey">
    <w:name w:val="ECHR_Table_Grey"/>
    <w:basedOn w:val="Tabellanormale"/>
    <w:uiPriority w:val="99"/>
    <w:rsid w:val="00DA2CE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A2CE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DA2CE5"/>
    <w:rPr>
      <w:color w:val="605E5C"/>
      <w:shd w:val="clear" w:color="auto" w:fill="E1DFDD"/>
    </w:rPr>
  </w:style>
  <w:style w:type="character" w:customStyle="1" w:styleId="JuParaChar">
    <w:name w:val="Ju_Para Char"/>
    <w:aliases w:val="_Para Char"/>
    <w:link w:val="JuPara"/>
    <w:uiPriority w:val="4"/>
    <w:rsid w:val="00715527"/>
    <w:rPr>
      <w:sz w:val="24"/>
      <w:szCs w:val="24"/>
      <w:lang w:val="en-GB"/>
    </w:rPr>
  </w:style>
  <w:style w:type="table" w:styleId="Tabellagriglia1chiara">
    <w:name w:val="Grid Table 1 Light"/>
    <w:basedOn w:val="Tabellanormale"/>
    <w:uiPriority w:val="46"/>
    <w:semiHidden/>
    <w:rsid w:val="003726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37264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37264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37264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37264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37264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37264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3726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37264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37264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37264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37264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37264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37264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3726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37264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37264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37264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37264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37264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37264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3726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37264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37264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37264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37264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37264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37264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3726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3726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37264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37264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37264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37264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37264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37264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3726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37264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37264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37264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37264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37264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37264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37264F"/>
    <w:rPr>
      <w:color w:val="2B579A"/>
      <w:shd w:val="clear" w:color="auto" w:fill="E1DFDD"/>
    </w:rPr>
  </w:style>
  <w:style w:type="table" w:styleId="Tabellaelenco1chiara">
    <w:name w:val="List Table 1 Light"/>
    <w:basedOn w:val="Tabellanormale"/>
    <w:uiPriority w:val="46"/>
    <w:semiHidden/>
    <w:rsid w:val="003726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37264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37264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37264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37264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37264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37264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3726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37264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37264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37264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37264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37264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37264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3726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37264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37264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37264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37264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37264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37264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3726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37264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37264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37264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37264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37264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37264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37264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37264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37264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37264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37264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37264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37264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3726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37264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37264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37264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37264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37264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37264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3726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37264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37264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37264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37264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37264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37264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37264F"/>
    <w:rPr>
      <w:color w:val="2B579A"/>
      <w:shd w:val="clear" w:color="auto" w:fill="E1DFDD"/>
    </w:rPr>
  </w:style>
  <w:style w:type="table" w:styleId="Tabellasemplice-1">
    <w:name w:val="Plain Table 1"/>
    <w:basedOn w:val="Tabellanormale"/>
    <w:uiPriority w:val="41"/>
    <w:semiHidden/>
    <w:rsid w:val="0037264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3726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372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3726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3726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37264F"/>
    <w:rPr>
      <w:u w:val="dotted"/>
    </w:rPr>
  </w:style>
  <w:style w:type="character" w:customStyle="1" w:styleId="SmartLink">
    <w:name w:val="Smart Link"/>
    <w:basedOn w:val="Carpredefinitoparagrafo"/>
    <w:uiPriority w:val="99"/>
    <w:semiHidden/>
    <w:unhideWhenUsed/>
    <w:rsid w:val="0037264F"/>
    <w:rPr>
      <w:color w:val="0000FF"/>
      <w:u w:val="single"/>
      <w:shd w:val="clear" w:color="auto" w:fill="F3F2F1"/>
    </w:rPr>
  </w:style>
  <w:style w:type="table" w:styleId="Grigliatabellachiara">
    <w:name w:val="Grid Table Light"/>
    <w:basedOn w:val="Tabellanormale"/>
    <w:uiPriority w:val="40"/>
    <w:semiHidden/>
    <w:rsid w:val="0037264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02FB-72C1-485A-AFD5-B1EEB91BD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D595D-47A7-4002-9440-9455E30798D1}">
  <ds:schemaRefs>
    <ds:schemaRef ds:uri="http://schemas.microsoft.com/sharepoint/v3/contenttype/forms"/>
  </ds:schemaRefs>
</ds:datastoreItem>
</file>

<file path=customXml/itemProps3.xml><?xml version="1.0" encoding="utf-8"?>
<ds:datastoreItem xmlns:ds="http://schemas.openxmlformats.org/officeDocument/2006/customXml" ds:itemID="{ECDFD1D0-0077-49DC-9DDE-AE10D42A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D736F-DD0C-4CC5-878B-9F1CCB7D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11781</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2023-03-08T11:46:00Z</dcterms:created>
  <dcterms:modified xsi:type="dcterms:W3CDTF">2023-03-08T11:46:00Z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3405/05</vt:lpwstr>
  </property>
  <property fmtid="{D5CDD505-2E9C-101B-9397-08002B2CF9AE}" pid="4" name="CASEID">
    <vt:lpwstr>333621</vt:lpwstr>
  </property>
  <property fmtid="{D5CDD505-2E9C-101B-9397-08002B2CF9AE}" pid="5" name="ContentTypeId">
    <vt:lpwstr>0x010100558EB02BDB9E204AB350EDD385B68E10</vt:lpwstr>
  </property>
</Properties>
</file>